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A66F" w14:textId="77777777" w:rsidR="00394BA4" w:rsidRDefault="00394BA4"/>
    <w:p w14:paraId="7071EB21" w14:textId="77777777" w:rsidR="00EF5BF9" w:rsidRPr="00EF5BF9" w:rsidRDefault="00EF5BF9" w:rsidP="00EF5BF9">
      <w:pPr>
        <w:jc w:val="center"/>
        <w:rPr>
          <w:b/>
        </w:rPr>
      </w:pPr>
      <w:r w:rsidRPr="00EF5BF9">
        <w:rPr>
          <w:b/>
        </w:rPr>
        <w:t>ПЕРЕЛІК ПОСЛУГ</w:t>
      </w:r>
    </w:p>
    <w:p w14:paraId="5D56461A" w14:textId="77777777" w:rsidR="00EF5BF9" w:rsidRPr="00EF5BF9" w:rsidRDefault="00EF5BF9" w:rsidP="00EF5BF9">
      <w:pPr>
        <w:jc w:val="center"/>
        <w:rPr>
          <w:b/>
        </w:rPr>
      </w:pPr>
      <w:r w:rsidRPr="00EF5BF9">
        <w:rPr>
          <w:b/>
        </w:rPr>
        <w:t xml:space="preserve">ЕНЕРГО-ІННОВАЦІЙНОГО ХАБУ </w:t>
      </w:r>
      <w:r w:rsidR="004C52BB">
        <w:rPr>
          <w:b/>
        </w:rPr>
        <w:t>м</w:t>
      </w:r>
      <w:r w:rsidRPr="00EF5BF9">
        <w:rPr>
          <w:b/>
        </w:rPr>
        <w:t xml:space="preserve">. </w:t>
      </w:r>
      <w:r w:rsidR="004C52BB">
        <w:rPr>
          <w:b/>
        </w:rPr>
        <w:t>Дніпро</w:t>
      </w:r>
    </w:p>
    <w:p w14:paraId="51CC29B0" w14:textId="77777777" w:rsidR="00EF5BF9" w:rsidRDefault="00EF5BF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59"/>
        <w:gridCol w:w="2842"/>
        <w:gridCol w:w="3028"/>
        <w:gridCol w:w="2322"/>
        <w:gridCol w:w="1811"/>
      </w:tblGrid>
      <w:tr w:rsidR="00A849F0" w:rsidRPr="00804757" w14:paraId="2C97BD1D" w14:textId="77777777" w:rsidTr="00A849F0">
        <w:trPr>
          <w:tblHeader/>
        </w:trPr>
        <w:tc>
          <w:tcPr>
            <w:tcW w:w="759" w:type="dxa"/>
          </w:tcPr>
          <w:p w14:paraId="20682167" w14:textId="77777777" w:rsidR="00EF5BF9" w:rsidRPr="00804757" w:rsidRDefault="00EF5BF9">
            <w:pPr>
              <w:rPr>
                <w:b/>
              </w:rPr>
            </w:pPr>
            <w:r w:rsidRPr="00804757">
              <w:rPr>
                <w:b/>
              </w:rPr>
              <w:t>№з/п</w:t>
            </w:r>
          </w:p>
        </w:tc>
        <w:tc>
          <w:tcPr>
            <w:tcW w:w="2842" w:type="dxa"/>
          </w:tcPr>
          <w:p w14:paraId="55D62570" w14:textId="77777777" w:rsidR="00EF5BF9" w:rsidRPr="00804757" w:rsidRDefault="00EF5BF9">
            <w:pPr>
              <w:rPr>
                <w:b/>
              </w:rPr>
            </w:pPr>
            <w:r w:rsidRPr="00804757">
              <w:rPr>
                <w:b/>
              </w:rPr>
              <w:t>Найменування послуги</w:t>
            </w:r>
          </w:p>
        </w:tc>
        <w:tc>
          <w:tcPr>
            <w:tcW w:w="3028" w:type="dxa"/>
          </w:tcPr>
          <w:p w14:paraId="13671C4C" w14:textId="77777777" w:rsidR="00EF5BF9" w:rsidRPr="00804757" w:rsidRDefault="00EF5BF9">
            <w:pPr>
              <w:rPr>
                <w:b/>
              </w:rPr>
            </w:pPr>
            <w:r w:rsidRPr="00804757">
              <w:rPr>
                <w:b/>
              </w:rPr>
              <w:t>Короткий опис</w:t>
            </w:r>
          </w:p>
        </w:tc>
        <w:tc>
          <w:tcPr>
            <w:tcW w:w="2322" w:type="dxa"/>
          </w:tcPr>
          <w:p w14:paraId="75B54495" w14:textId="77777777" w:rsidR="00EF5BF9" w:rsidRPr="00804757" w:rsidRDefault="00EF5BF9" w:rsidP="00EF5BF9">
            <w:pPr>
              <w:rPr>
                <w:b/>
              </w:rPr>
            </w:pPr>
            <w:r w:rsidRPr="00804757">
              <w:rPr>
                <w:b/>
              </w:rPr>
              <w:t>Умови надання послуги</w:t>
            </w:r>
          </w:p>
        </w:tc>
        <w:tc>
          <w:tcPr>
            <w:tcW w:w="1811" w:type="dxa"/>
          </w:tcPr>
          <w:p w14:paraId="4614F214" w14:textId="77777777" w:rsidR="00EF5BF9" w:rsidRPr="00804757" w:rsidRDefault="00EF5BF9">
            <w:pPr>
              <w:rPr>
                <w:b/>
              </w:rPr>
            </w:pPr>
            <w:r w:rsidRPr="00804757">
              <w:rPr>
                <w:b/>
              </w:rPr>
              <w:t>Примітка</w:t>
            </w:r>
          </w:p>
        </w:tc>
      </w:tr>
      <w:tr w:rsidR="00804757" w14:paraId="50F912E8" w14:textId="77777777" w:rsidTr="00A849F0">
        <w:tc>
          <w:tcPr>
            <w:tcW w:w="759" w:type="dxa"/>
          </w:tcPr>
          <w:p w14:paraId="543EBED3" w14:textId="77777777" w:rsidR="00804757" w:rsidRDefault="00804757">
            <w:r>
              <w:t>1</w:t>
            </w:r>
          </w:p>
        </w:tc>
        <w:tc>
          <w:tcPr>
            <w:tcW w:w="10003" w:type="dxa"/>
            <w:gridSpan w:val="4"/>
          </w:tcPr>
          <w:p w14:paraId="062B94D3" w14:textId="77777777" w:rsidR="00804757" w:rsidRPr="00804757" w:rsidRDefault="00804757" w:rsidP="00804757">
            <w:pPr>
              <w:jc w:val="center"/>
              <w:rPr>
                <w:b/>
              </w:rPr>
            </w:pPr>
            <w:r w:rsidRPr="00804757">
              <w:rPr>
                <w:b/>
              </w:rPr>
              <w:t>Навчальна</w:t>
            </w:r>
            <w:r w:rsidR="00E41B2A">
              <w:rPr>
                <w:b/>
              </w:rPr>
              <w:t xml:space="preserve"> (освітня)</w:t>
            </w:r>
            <w:r w:rsidRPr="00804757">
              <w:rPr>
                <w:b/>
              </w:rPr>
              <w:t xml:space="preserve"> діяльність</w:t>
            </w:r>
          </w:p>
        </w:tc>
      </w:tr>
      <w:tr w:rsidR="00A849F0" w14:paraId="0A417900" w14:textId="77777777" w:rsidTr="00A849F0">
        <w:tc>
          <w:tcPr>
            <w:tcW w:w="759" w:type="dxa"/>
          </w:tcPr>
          <w:p w14:paraId="7E572738" w14:textId="77777777" w:rsidR="00EF5BF9" w:rsidRDefault="00EF5BF9">
            <w:r>
              <w:t>1</w:t>
            </w:r>
            <w:r w:rsidR="00804757">
              <w:t>.1</w:t>
            </w:r>
          </w:p>
        </w:tc>
        <w:tc>
          <w:tcPr>
            <w:tcW w:w="2842" w:type="dxa"/>
          </w:tcPr>
          <w:p w14:paraId="7088807C" w14:textId="77777777" w:rsidR="00EF5BF9" w:rsidRDefault="00EF5BF9">
            <w:r>
              <w:t>Розробка тренінгів та проведення навчання у сфері енергоефективного будівництва</w:t>
            </w:r>
          </w:p>
        </w:tc>
        <w:tc>
          <w:tcPr>
            <w:tcW w:w="3028" w:type="dxa"/>
          </w:tcPr>
          <w:p w14:paraId="3FB5F9AD" w14:textId="77777777" w:rsidR="00EF5BF9" w:rsidRDefault="00EF5BF9">
            <w:r>
              <w:t>Підготовка матеріалів тренінгів, з урахуванням потреб Замовника та проведення відповідного навчання для персоналу Замовника</w:t>
            </w:r>
          </w:p>
        </w:tc>
        <w:tc>
          <w:tcPr>
            <w:tcW w:w="2322" w:type="dxa"/>
          </w:tcPr>
          <w:p w14:paraId="43383997" w14:textId="77777777" w:rsidR="003D1BAD" w:rsidRPr="006C5C36" w:rsidRDefault="00EF5BF9">
            <w:r w:rsidRPr="006C5C36">
              <w:t>Залежно від кількості годин та кількості слухачів</w:t>
            </w:r>
            <w:r w:rsidR="003D1BAD" w:rsidRPr="006C5C36">
              <w:t xml:space="preserve"> </w:t>
            </w:r>
          </w:p>
          <w:p w14:paraId="5F06243B" w14:textId="77777777" w:rsidR="003D1BAD" w:rsidRDefault="003D1BAD"/>
          <w:p w14:paraId="09A8C520" w14:textId="77777777" w:rsidR="003D1BAD" w:rsidRPr="00EF5BF9" w:rsidRDefault="003D1BAD" w:rsidP="003D1BAD">
            <w:pPr>
              <w:rPr>
                <w:color w:val="FF0000"/>
              </w:rPr>
            </w:pPr>
            <w:r>
              <w:t xml:space="preserve">Географія надання послуги: </w:t>
            </w:r>
            <w:r w:rsidR="004E5EC8" w:rsidRPr="004E5EC8">
              <w:t>Україна та для українців поза кордоном</w:t>
            </w:r>
          </w:p>
        </w:tc>
        <w:tc>
          <w:tcPr>
            <w:tcW w:w="1811" w:type="dxa"/>
          </w:tcPr>
          <w:p w14:paraId="2A9F205D" w14:textId="77777777" w:rsidR="00EF5BF9" w:rsidRDefault="00EF5BF9" w:rsidP="00EF5BF9">
            <w:r>
              <w:t>Навчання може бути проведене:</w:t>
            </w:r>
          </w:p>
          <w:p w14:paraId="35A94B0E" w14:textId="77777777" w:rsidR="00EF5BF9" w:rsidRDefault="00EF5BF9" w:rsidP="00EF5BF9">
            <w:r>
              <w:t>- офлайн (на площах ЕнІнХабу</w:t>
            </w:r>
            <w:r w:rsidR="004C52BB">
              <w:t xml:space="preserve"> </w:t>
            </w:r>
            <w:r w:rsidR="004C52BB" w:rsidRPr="004C52BB">
              <w:t>або Замовника</w:t>
            </w:r>
            <w:r>
              <w:t>)</w:t>
            </w:r>
          </w:p>
          <w:p w14:paraId="3AB12590" w14:textId="77777777" w:rsidR="00EF5BF9" w:rsidRDefault="00EF5BF9" w:rsidP="00EF5BF9">
            <w:r>
              <w:t>- онлайн</w:t>
            </w:r>
          </w:p>
          <w:p w14:paraId="38FAD81C" w14:textId="77777777" w:rsidR="00A71FF2" w:rsidRDefault="00A71FF2" w:rsidP="00EF5BF9"/>
        </w:tc>
      </w:tr>
      <w:tr w:rsidR="00A849F0" w14:paraId="4131ED52" w14:textId="77777777" w:rsidTr="00A849F0">
        <w:tc>
          <w:tcPr>
            <w:tcW w:w="759" w:type="dxa"/>
          </w:tcPr>
          <w:p w14:paraId="0CCBABC7" w14:textId="77777777" w:rsidR="00804757" w:rsidRDefault="00804757">
            <w:r>
              <w:t>1.2</w:t>
            </w:r>
          </w:p>
        </w:tc>
        <w:tc>
          <w:tcPr>
            <w:tcW w:w="2842" w:type="dxa"/>
          </w:tcPr>
          <w:p w14:paraId="7C899C4C" w14:textId="77777777" w:rsidR="00804757" w:rsidRDefault="00804757">
            <w:r>
              <w:t>Підвищення кваліфікації спеціалістів у сфері енергоефективного будівництва</w:t>
            </w:r>
          </w:p>
        </w:tc>
        <w:tc>
          <w:tcPr>
            <w:tcW w:w="3028" w:type="dxa"/>
          </w:tcPr>
          <w:p w14:paraId="463E19DA" w14:textId="77777777" w:rsidR="00804757" w:rsidRDefault="004E5EC8">
            <w:r>
              <w:t>Згідно з Угодою з Держенергоефективностю про підготовки енергоаудиторів для енергетичної сертифікації</w:t>
            </w:r>
          </w:p>
        </w:tc>
        <w:tc>
          <w:tcPr>
            <w:tcW w:w="2322" w:type="dxa"/>
          </w:tcPr>
          <w:p w14:paraId="57729EFA" w14:textId="77777777" w:rsidR="003D1BAD" w:rsidRPr="00577F52" w:rsidRDefault="003D1BAD" w:rsidP="003D1BAD">
            <w:r w:rsidRPr="00577F52">
              <w:t xml:space="preserve">Залежно від кількості годин та кількості слухачів </w:t>
            </w:r>
          </w:p>
          <w:p w14:paraId="6349D467" w14:textId="77777777" w:rsidR="003D1BAD" w:rsidRDefault="003D1BAD" w:rsidP="003D1BAD"/>
          <w:p w14:paraId="22666FBA" w14:textId="77777777" w:rsidR="00804757" w:rsidRPr="00EF5BF9" w:rsidRDefault="003D1BAD" w:rsidP="003D1BAD">
            <w:pPr>
              <w:rPr>
                <w:color w:val="FF0000"/>
              </w:rPr>
            </w:pPr>
            <w:r>
              <w:t xml:space="preserve">Географія надання послуги: </w:t>
            </w:r>
            <w:r w:rsidR="004E5EC8" w:rsidRPr="004E5EC8">
              <w:t>Україна та для українців поза кордоном</w:t>
            </w:r>
          </w:p>
        </w:tc>
        <w:tc>
          <w:tcPr>
            <w:tcW w:w="1811" w:type="dxa"/>
          </w:tcPr>
          <w:p w14:paraId="4ED8F328" w14:textId="77777777" w:rsidR="00577F52" w:rsidRDefault="00577F52" w:rsidP="00577F52">
            <w:r>
              <w:t>Навчання може бути проведене:</w:t>
            </w:r>
          </w:p>
          <w:p w14:paraId="73F53565" w14:textId="77777777" w:rsidR="00577F52" w:rsidRDefault="00577F52" w:rsidP="00577F52">
            <w:r>
              <w:t>- офлайн (на площах ЕнІнХабу)</w:t>
            </w:r>
          </w:p>
          <w:p w14:paraId="210E6B2A" w14:textId="77777777" w:rsidR="00804757" w:rsidRDefault="00577F52" w:rsidP="00577F52">
            <w:r>
              <w:t>- онлайн</w:t>
            </w:r>
          </w:p>
        </w:tc>
      </w:tr>
      <w:tr w:rsidR="00A849F0" w14:paraId="496D3079" w14:textId="77777777" w:rsidTr="00A849F0">
        <w:tc>
          <w:tcPr>
            <w:tcW w:w="759" w:type="dxa"/>
          </w:tcPr>
          <w:p w14:paraId="336A2C12" w14:textId="77777777" w:rsidR="00804757" w:rsidRDefault="00804757">
            <w:r>
              <w:t>1.3</w:t>
            </w:r>
          </w:p>
        </w:tc>
        <w:tc>
          <w:tcPr>
            <w:tcW w:w="2842" w:type="dxa"/>
          </w:tcPr>
          <w:p w14:paraId="0B297ABF" w14:textId="77777777" w:rsidR="00804757" w:rsidRDefault="00804757">
            <w:r>
              <w:t>Підготовка енергоаудиторів</w:t>
            </w:r>
          </w:p>
        </w:tc>
        <w:tc>
          <w:tcPr>
            <w:tcW w:w="3028" w:type="dxa"/>
          </w:tcPr>
          <w:p w14:paraId="51569A72" w14:textId="77777777" w:rsidR="00804757" w:rsidRDefault="004E5EC8">
            <w:r>
              <w:t>Згідно вимог Фонду енергоефективності України</w:t>
            </w:r>
          </w:p>
        </w:tc>
        <w:tc>
          <w:tcPr>
            <w:tcW w:w="2322" w:type="dxa"/>
          </w:tcPr>
          <w:p w14:paraId="026FF5F0" w14:textId="77777777" w:rsidR="003D1BAD" w:rsidRPr="00577F52" w:rsidRDefault="003D1BAD" w:rsidP="003D1BAD">
            <w:r w:rsidRPr="00577F52">
              <w:t xml:space="preserve">Залежно від кількості слухачів </w:t>
            </w:r>
          </w:p>
          <w:p w14:paraId="1C3AA898" w14:textId="77777777" w:rsidR="003D1BAD" w:rsidRDefault="003D1BAD"/>
          <w:p w14:paraId="11628FBD" w14:textId="77777777" w:rsidR="00804757" w:rsidRPr="00EF5BF9" w:rsidRDefault="003D1BAD">
            <w:pPr>
              <w:rPr>
                <w:color w:val="FF0000"/>
              </w:rPr>
            </w:pPr>
            <w:r>
              <w:t xml:space="preserve">Географія надання послуги: </w:t>
            </w:r>
            <w:r w:rsidR="004E5EC8" w:rsidRPr="004E5EC8">
              <w:t>Україна та для українців поза кордоном</w:t>
            </w:r>
          </w:p>
        </w:tc>
        <w:tc>
          <w:tcPr>
            <w:tcW w:w="1811" w:type="dxa"/>
          </w:tcPr>
          <w:p w14:paraId="0D30F8D7" w14:textId="77777777" w:rsidR="00577F52" w:rsidRDefault="00577F52" w:rsidP="00577F52">
            <w:r>
              <w:t>Навчання може бути проведене:</w:t>
            </w:r>
          </w:p>
          <w:p w14:paraId="2AC705E8" w14:textId="77777777" w:rsidR="00577F52" w:rsidRDefault="00577F52" w:rsidP="00577F52">
            <w:r>
              <w:t>- офлайн (на площах ЕнІнХабу)</w:t>
            </w:r>
          </w:p>
          <w:p w14:paraId="303A58CB" w14:textId="77777777" w:rsidR="00804757" w:rsidRDefault="00577F52" w:rsidP="00577F52">
            <w:r>
              <w:t>- онлайн</w:t>
            </w:r>
          </w:p>
        </w:tc>
      </w:tr>
      <w:tr w:rsidR="00A849F0" w14:paraId="40FC7122" w14:textId="77777777" w:rsidTr="00A849F0">
        <w:tc>
          <w:tcPr>
            <w:tcW w:w="759" w:type="dxa"/>
          </w:tcPr>
          <w:p w14:paraId="7CE96BCB" w14:textId="77777777" w:rsidR="00804757" w:rsidRDefault="00804757">
            <w:r>
              <w:t>1.4</w:t>
            </w:r>
          </w:p>
        </w:tc>
        <w:tc>
          <w:tcPr>
            <w:tcW w:w="2842" w:type="dxa"/>
          </w:tcPr>
          <w:p w14:paraId="21D942C9" w14:textId="77777777" w:rsidR="00804757" w:rsidRDefault="004E5EC8">
            <w:r>
              <w:t>Атестація</w:t>
            </w:r>
            <w:r w:rsidR="00804757">
              <w:t xml:space="preserve"> енергоаудиторів</w:t>
            </w:r>
          </w:p>
        </w:tc>
        <w:tc>
          <w:tcPr>
            <w:tcW w:w="3028" w:type="dxa"/>
          </w:tcPr>
          <w:p w14:paraId="26E3CC33" w14:textId="77777777" w:rsidR="00804757" w:rsidRDefault="004E5EC8">
            <w:r w:rsidRPr="004E5EC8">
              <w:t>Згідно з Угодою з</w:t>
            </w:r>
            <w:r>
              <w:t xml:space="preserve"> </w:t>
            </w:r>
            <w:r w:rsidRPr="004E5EC8">
              <w:t>Держенергоефективностю про підготовки енергоаудиторів для енергетичної сертифікації</w:t>
            </w:r>
          </w:p>
        </w:tc>
        <w:tc>
          <w:tcPr>
            <w:tcW w:w="2322" w:type="dxa"/>
          </w:tcPr>
          <w:p w14:paraId="0C1D7654" w14:textId="77777777" w:rsidR="003D1BAD" w:rsidRPr="00577F52" w:rsidRDefault="00577F52">
            <w:r w:rsidRPr="00577F52">
              <w:t>Залежно від кількості слухачів</w:t>
            </w:r>
          </w:p>
          <w:p w14:paraId="61513806" w14:textId="77777777" w:rsidR="00577F52" w:rsidRDefault="00577F52">
            <w:pPr>
              <w:rPr>
                <w:color w:val="FF0000"/>
              </w:rPr>
            </w:pPr>
          </w:p>
          <w:p w14:paraId="03DF3146" w14:textId="77777777" w:rsidR="003D1BAD" w:rsidRPr="00EF5BF9" w:rsidRDefault="003D1BAD">
            <w:pPr>
              <w:rPr>
                <w:color w:val="FF0000"/>
              </w:rPr>
            </w:pPr>
            <w:r>
              <w:t xml:space="preserve">Географія надання послуги: </w:t>
            </w:r>
            <w:r w:rsidR="00577F52" w:rsidRPr="004E5EC8">
              <w:t>Україна та для українців поза кордоном</w:t>
            </w:r>
          </w:p>
        </w:tc>
        <w:tc>
          <w:tcPr>
            <w:tcW w:w="1811" w:type="dxa"/>
          </w:tcPr>
          <w:p w14:paraId="2471FDE8" w14:textId="77777777" w:rsidR="00577F52" w:rsidRDefault="00577F52" w:rsidP="00577F52">
            <w:r>
              <w:t>Навчання може бути проведене:</w:t>
            </w:r>
          </w:p>
          <w:p w14:paraId="44267EF4" w14:textId="77777777" w:rsidR="00577F52" w:rsidRDefault="00577F52" w:rsidP="00577F52">
            <w:r>
              <w:t>- офлайн (на площах ЕнІнХабу)</w:t>
            </w:r>
          </w:p>
          <w:p w14:paraId="13E13008" w14:textId="77777777" w:rsidR="00804757" w:rsidRDefault="00577F52" w:rsidP="00577F52">
            <w:r>
              <w:t>- онлайн</w:t>
            </w:r>
          </w:p>
        </w:tc>
      </w:tr>
      <w:tr w:rsidR="002E1E3D" w14:paraId="76161BC7" w14:textId="77777777" w:rsidTr="00A849F0">
        <w:tc>
          <w:tcPr>
            <w:tcW w:w="759" w:type="dxa"/>
          </w:tcPr>
          <w:p w14:paraId="2F8CF11B" w14:textId="77777777" w:rsidR="002E1E3D" w:rsidRDefault="002E1E3D" w:rsidP="002E1E3D">
            <w:r>
              <w:t>1.5</w:t>
            </w:r>
          </w:p>
        </w:tc>
        <w:tc>
          <w:tcPr>
            <w:tcW w:w="2842" w:type="dxa"/>
          </w:tcPr>
          <w:p w14:paraId="4D0A64C9" w14:textId="77777777" w:rsidR="002E1E3D" w:rsidRDefault="002E1E3D" w:rsidP="002E1E3D">
            <w:r>
              <w:t>Організація та проведення науково-практичних конференцій, форумів, майстер-класів, вебінарів</w:t>
            </w:r>
          </w:p>
        </w:tc>
        <w:tc>
          <w:tcPr>
            <w:tcW w:w="3028" w:type="dxa"/>
          </w:tcPr>
          <w:p w14:paraId="22C953E7" w14:textId="77777777" w:rsidR="002E1E3D" w:rsidRPr="004E5EC8" w:rsidRDefault="002E1E3D" w:rsidP="002E1E3D">
            <w:r>
              <w:t>Підготовка матеріалів тренінгів, з урахуванням потреб Замовника та проведення відповідного навчання для персоналу Замовника</w:t>
            </w:r>
          </w:p>
        </w:tc>
        <w:tc>
          <w:tcPr>
            <w:tcW w:w="2322" w:type="dxa"/>
          </w:tcPr>
          <w:p w14:paraId="20A49970" w14:textId="77777777" w:rsidR="002E1E3D" w:rsidRPr="006C5C36" w:rsidRDefault="002E1E3D" w:rsidP="002E1E3D">
            <w:r w:rsidRPr="006C5C36">
              <w:t xml:space="preserve">Залежно від кількості годин та кількості слухачів </w:t>
            </w:r>
          </w:p>
          <w:p w14:paraId="659F3354" w14:textId="77777777" w:rsidR="002E1E3D" w:rsidRDefault="002E1E3D" w:rsidP="002E1E3D">
            <w:r w:rsidRPr="004C52BB">
              <w:t xml:space="preserve">Онлайн </w:t>
            </w:r>
            <w:r>
              <w:t>заходи</w:t>
            </w:r>
            <w:r w:rsidRPr="004C52BB">
              <w:t xml:space="preserve"> можливі на волонтерських засадах</w:t>
            </w:r>
          </w:p>
          <w:p w14:paraId="27810EF5" w14:textId="77777777" w:rsidR="002E1E3D" w:rsidRPr="00EF5BF9" w:rsidRDefault="002E1E3D" w:rsidP="002E1E3D">
            <w:pPr>
              <w:rPr>
                <w:color w:val="FF0000"/>
              </w:rPr>
            </w:pPr>
            <w:r>
              <w:t xml:space="preserve">Географія надання послуги: </w:t>
            </w:r>
            <w:r w:rsidRPr="004E5EC8">
              <w:t>Україна та для українців поза кордоном</w:t>
            </w:r>
          </w:p>
        </w:tc>
        <w:tc>
          <w:tcPr>
            <w:tcW w:w="1811" w:type="dxa"/>
          </w:tcPr>
          <w:p w14:paraId="1D27A6FF" w14:textId="77777777" w:rsidR="002E1E3D" w:rsidRDefault="002E1E3D" w:rsidP="002E1E3D">
            <w:r>
              <w:t>Форми проведення:</w:t>
            </w:r>
          </w:p>
          <w:p w14:paraId="153E3DE3" w14:textId="77777777" w:rsidR="002E1E3D" w:rsidRDefault="002E1E3D" w:rsidP="002E1E3D">
            <w:r>
              <w:t xml:space="preserve">- офлайн (на площах ЕнІнХабу </w:t>
            </w:r>
            <w:r w:rsidRPr="004C52BB">
              <w:t>або Замовника</w:t>
            </w:r>
            <w:r>
              <w:t>)</w:t>
            </w:r>
          </w:p>
          <w:p w14:paraId="0FD8D841" w14:textId="77777777" w:rsidR="002E1E3D" w:rsidRDefault="002E1E3D" w:rsidP="002E1E3D">
            <w:r>
              <w:t>- онлайн</w:t>
            </w:r>
          </w:p>
          <w:p w14:paraId="0CECDE3A" w14:textId="77777777" w:rsidR="002E1E3D" w:rsidRDefault="002E1E3D" w:rsidP="002E1E3D"/>
        </w:tc>
      </w:tr>
      <w:tr w:rsidR="002E1E3D" w14:paraId="14CCDEF9" w14:textId="77777777" w:rsidTr="00A849F0">
        <w:tc>
          <w:tcPr>
            <w:tcW w:w="759" w:type="dxa"/>
          </w:tcPr>
          <w:p w14:paraId="493490C9" w14:textId="77777777" w:rsidR="002E1E3D" w:rsidRDefault="002E1E3D" w:rsidP="002E1E3D">
            <w:r>
              <w:t>2</w:t>
            </w:r>
          </w:p>
        </w:tc>
        <w:tc>
          <w:tcPr>
            <w:tcW w:w="10003" w:type="dxa"/>
            <w:gridSpan w:val="4"/>
          </w:tcPr>
          <w:p w14:paraId="00A353A7" w14:textId="77777777" w:rsidR="002E1E3D" w:rsidRPr="00804757" w:rsidRDefault="002E1E3D" w:rsidP="002E1E3D">
            <w:pPr>
              <w:jc w:val="center"/>
              <w:rPr>
                <w:b/>
              </w:rPr>
            </w:pPr>
            <w:r w:rsidRPr="00804757">
              <w:rPr>
                <w:b/>
              </w:rPr>
              <w:t>Енергетичний аудит</w:t>
            </w:r>
          </w:p>
        </w:tc>
      </w:tr>
      <w:tr w:rsidR="002E1E3D" w14:paraId="1D627B4A" w14:textId="77777777" w:rsidTr="00A849F0">
        <w:tc>
          <w:tcPr>
            <w:tcW w:w="759" w:type="dxa"/>
          </w:tcPr>
          <w:p w14:paraId="1292BDDE" w14:textId="77777777" w:rsidR="002E1E3D" w:rsidRDefault="002E1E3D" w:rsidP="002E1E3D">
            <w:r>
              <w:t>2.1</w:t>
            </w:r>
          </w:p>
        </w:tc>
        <w:tc>
          <w:tcPr>
            <w:tcW w:w="2842" w:type="dxa"/>
          </w:tcPr>
          <w:p w14:paraId="228AB099" w14:textId="77777777" w:rsidR="002E1E3D" w:rsidRDefault="002E1E3D" w:rsidP="002E1E3D">
            <w:r>
              <w:t>Консультування підприємств та організацій у сфері енергоефективного будівництва</w:t>
            </w:r>
          </w:p>
        </w:tc>
        <w:tc>
          <w:tcPr>
            <w:tcW w:w="3028" w:type="dxa"/>
          </w:tcPr>
          <w:p w14:paraId="3DA5AF97" w14:textId="77777777" w:rsidR="002E1E3D" w:rsidRDefault="002E1E3D" w:rsidP="002E1E3D">
            <w:r>
              <w:t>Консультування щодо підвищення енергоефективності об’єктів будівництва</w:t>
            </w:r>
          </w:p>
          <w:p w14:paraId="184E196C" w14:textId="77777777" w:rsidR="002E1E3D" w:rsidRDefault="002E1E3D" w:rsidP="002E1E3D"/>
        </w:tc>
        <w:tc>
          <w:tcPr>
            <w:tcW w:w="2322" w:type="dxa"/>
          </w:tcPr>
          <w:p w14:paraId="07321310" w14:textId="77777777" w:rsidR="002E1E3D" w:rsidRPr="004C52BB" w:rsidRDefault="002E1E3D" w:rsidP="002E1E3D">
            <w:r w:rsidRPr="004C52BB">
              <w:t>Договірна ціна. Онлайн консультації можливі на волонтерських засадах</w:t>
            </w:r>
          </w:p>
          <w:p w14:paraId="27120396" w14:textId="77777777" w:rsidR="002E1E3D" w:rsidRDefault="002E1E3D" w:rsidP="002E1E3D">
            <w:pPr>
              <w:rPr>
                <w:color w:val="FF0000"/>
              </w:rPr>
            </w:pPr>
          </w:p>
          <w:p w14:paraId="792062DC" w14:textId="77777777" w:rsidR="002E1E3D" w:rsidRPr="00EF5BF9" w:rsidRDefault="002E1E3D" w:rsidP="002E1E3D">
            <w:pPr>
              <w:rPr>
                <w:color w:val="FF0000"/>
              </w:rPr>
            </w:pPr>
            <w:r>
              <w:t xml:space="preserve">Географія надання послуги: </w:t>
            </w:r>
            <w:r w:rsidRPr="004C52BB">
              <w:t>Україна та для українців поза кордоном</w:t>
            </w:r>
          </w:p>
        </w:tc>
        <w:tc>
          <w:tcPr>
            <w:tcW w:w="1811" w:type="dxa"/>
          </w:tcPr>
          <w:p w14:paraId="6A7D9C2A" w14:textId="77777777" w:rsidR="002E1E3D" w:rsidRDefault="002E1E3D" w:rsidP="002E1E3D">
            <w:r>
              <w:lastRenderedPageBreak/>
              <w:t>- офлайн</w:t>
            </w:r>
          </w:p>
          <w:p w14:paraId="6FDCD60A" w14:textId="77777777" w:rsidR="002E1E3D" w:rsidRDefault="002E1E3D" w:rsidP="002E1E3D">
            <w:r>
              <w:t>- онлайн</w:t>
            </w:r>
          </w:p>
          <w:p w14:paraId="060C3539" w14:textId="77777777" w:rsidR="002E1E3D" w:rsidRDefault="002E1E3D" w:rsidP="002E1E3D"/>
        </w:tc>
      </w:tr>
      <w:tr w:rsidR="002E1E3D" w14:paraId="79C4BB7E" w14:textId="77777777" w:rsidTr="00A849F0">
        <w:tc>
          <w:tcPr>
            <w:tcW w:w="759" w:type="dxa"/>
          </w:tcPr>
          <w:p w14:paraId="66208678" w14:textId="77777777" w:rsidR="002E1E3D" w:rsidRDefault="002E1E3D" w:rsidP="002E1E3D">
            <w:r>
              <w:t>2.2</w:t>
            </w:r>
          </w:p>
        </w:tc>
        <w:tc>
          <w:tcPr>
            <w:tcW w:w="2842" w:type="dxa"/>
          </w:tcPr>
          <w:p w14:paraId="08D39977" w14:textId="77777777" w:rsidR="002E1E3D" w:rsidRDefault="002E1E3D" w:rsidP="002E1E3D">
            <w:r>
              <w:t>Проведення енергетичного аудиту будівель</w:t>
            </w:r>
          </w:p>
        </w:tc>
        <w:tc>
          <w:tcPr>
            <w:tcW w:w="3028" w:type="dxa"/>
          </w:tcPr>
          <w:p w14:paraId="38B324FA" w14:textId="77777777" w:rsidR="002E1E3D" w:rsidRDefault="002E1E3D" w:rsidP="002E1E3D">
            <w:r>
              <w:t xml:space="preserve">Проведення інструментальних енергоаудитів будівель </w:t>
            </w:r>
          </w:p>
        </w:tc>
        <w:tc>
          <w:tcPr>
            <w:tcW w:w="2322" w:type="dxa"/>
          </w:tcPr>
          <w:p w14:paraId="4B9E4DE1" w14:textId="77777777" w:rsidR="002E1E3D" w:rsidRPr="004C52BB" w:rsidRDefault="002E1E3D" w:rsidP="002E1E3D">
            <w:r w:rsidRPr="004C52BB">
              <w:t>Договірна ціна.</w:t>
            </w:r>
          </w:p>
          <w:p w14:paraId="131EA062" w14:textId="77777777" w:rsidR="002E1E3D" w:rsidRDefault="002E1E3D" w:rsidP="002E1E3D">
            <w:pPr>
              <w:rPr>
                <w:color w:val="FF0000"/>
              </w:rPr>
            </w:pPr>
          </w:p>
          <w:p w14:paraId="18FB9BCE" w14:textId="77777777" w:rsidR="002E1E3D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0794FD44" w14:textId="77777777" w:rsidR="002E1E3D" w:rsidRDefault="002E1E3D" w:rsidP="002E1E3D">
            <w:r>
              <w:t>Доставка на об’єкт по Україні за рахунок замовника</w:t>
            </w:r>
          </w:p>
        </w:tc>
      </w:tr>
      <w:tr w:rsidR="002E1E3D" w14:paraId="7602ADC8" w14:textId="77777777" w:rsidTr="00A849F0">
        <w:tc>
          <w:tcPr>
            <w:tcW w:w="759" w:type="dxa"/>
          </w:tcPr>
          <w:p w14:paraId="0B59CDE8" w14:textId="77777777" w:rsidR="002E1E3D" w:rsidRDefault="002E1E3D" w:rsidP="002E1E3D">
            <w:r>
              <w:t>2.3.1</w:t>
            </w:r>
          </w:p>
        </w:tc>
        <w:tc>
          <w:tcPr>
            <w:tcW w:w="2842" w:type="dxa"/>
          </w:tcPr>
          <w:p w14:paraId="0F3CFDF3" w14:textId="77777777" w:rsidR="002E1E3D" w:rsidRDefault="002E1E3D" w:rsidP="002E1E3D">
            <w:r>
              <w:t>Складання енергетичного сертифікату існуючої будівлі</w:t>
            </w:r>
          </w:p>
          <w:p w14:paraId="31E6FD63" w14:textId="77777777" w:rsidR="002E1E3D" w:rsidRDefault="002E1E3D" w:rsidP="002E1E3D"/>
        </w:tc>
        <w:tc>
          <w:tcPr>
            <w:tcW w:w="3028" w:type="dxa"/>
          </w:tcPr>
          <w:p w14:paraId="05939BF4" w14:textId="77777777" w:rsidR="002E1E3D" w:rsidRDefault="002E1E3D" w:rsidP="002E1E3D">
            <w:r>
              <w:t>Проведення енергоаудиту будівлі з метою складання енергетичного сертифікату будівлі</w:t>
            </w:r>
          </w:p>
        </w:tc>
        <w:tc>
          <w:tcPr>
            <w:tcW w:w="2322" w:type="dxa"/>
          </w:tcPr>
          <w:p w14:paraId="0AD2A314" w14:textId="77777777" w:rsidR="002E1E3D" w:rsidRPr="004C52BB" w:rsidRDefault="002E1E3D" w:rsidP="002E1E3D">
            <w:r w:rsidRPr="004C52BB">
              <w:t>Вартість від 3</w:t>
            </w:r>
            <w:r w:rsidRPr="004C52BB">
              <w:rPr>
                <w:lang w:val="ru-RU"/>
              </w:rPr>
              <w:t>0</w:t>
            </w:r>
            <w:r w:rsidRPr="004C52BB">
              <w:rPr>
                <w:lang w:val="en-US"/>
              </w:rPr>
              <w:t> </w:t>
            </w:r>
            <w:r w:rsidRPr="004C52BB">
              <w:rPr>
                <w:lang w:val="ru-RU"/>
              </w:rPr>
              <w:t xml:space="preserve">000 </w:t>
            </w:r>
            <w:r w:rsidRPr="004C52BB">
              <w:t>грн (в залежності від об’єкту)</w:t>
            </w:r>
          </w:p>
          <w:p w14:paraId="4DC6FC06" w14:textId="77777777" w:rsidR="002E1E3D" w:rsidRDefault="002E1E3D" w:rsidP="002E1E3D">
            <w:pPr>
              <w:rPr>
                <w:color w:val="FF0000"/>
              </w:rPr>
            </w:pPr>
          </w:p>
          <w:p w14:paraId="65BF5023" w14:textId="77777777" w:rsidR="002E1E3D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7772465F" w14:textId="77777777" w:rsidR="002E1E3D" w:rsidRDefault="002E1E3D" w:rsidP="002E1E3D">
            <w:r>
              <w:t>Доставка на об’єкт по Україні за рахунок замовника</w:t>
            </w:r>
          </w:p>
        </w:tc>
      </w:tr>
      <w:tr w:rsidR="002E1E3D" w14:paraId="4A571761" w14:textId="77777777" w:rsidTr="00A849F0">
        <w:tc>
          <w:tcPr>
            <w:tcW w:w="759" w:type="dxa"/>
          </w:tcPr>
          <w:p w14:paraId="5FD1DAD9" w14:textId="77777777" w:rsidR="002E1E3D" w:rsidRDefault="002E1E3D" w:rsidP="002E1E3D">
            <w:r>
              <w:t>2.3.2</w:t>
            </w:r>
          </w:p>
        </w:tc>
        <w:tc>
          <w:tcPr>
            <w:tcW w:w="2842" w:type="dxa"/>
          </w:tcPr>
          <w:p w14:paraId="10C5A727" w14:textId="77777777" w:rsidR="002E1E3D" w:rsidRDefault="002E1E3D" w:rsidP="002E1E3D">
            <w:r>
              <w:t>Складання енергетичного сертифікату на нове будівництво</w:t>
            </w:r>
          </w:p>
        </w:tc>
        <w:tc>
          <w:tcPr>
            <w:tcW w:w="3028" w:type="dxa"/>
          </w:tcPr>
          <w:p w14:paraId="09AA415D" w14:textId="77777777" w:rsidR="002E1E3D" w:rsidRDefault="002E1E3D" w:rsidP="002E1E3D">
            <w:r>
              <w:t>Складання енергетичного сертифікату об’єкту</w:t>
            </w:r>
          </w:p>
        </w:tc>
        <w:tc>
          <w:tcPr>
            <w:tcW w:w="2322" w:type="dxa"/>
          </w:tcPr>
          <w:p w14:paraId="639A371E" w14:textId="77777777" w:rsidR="002E1E3D" w:rsidRPr="004C52BB" w:rsidRDefault="002E1E3D" w:rsidP="002E1E3D">
            <w:r w:rsidRPr="004C52BB">
              <w:t xml:space="preserve">Вартість від </w:t>
            </w:r>
            <w:r>
              <w:t>2</w:t>
            </w:r>
            <w:r w:rsidRPr="004C52BB">
              <w:rPr>
                <w:lang w:val="ru-RU"/>
              </w:rPr>
              <w:t>0</w:t>
            </w:r>
            <w:r w:rsidRPr="004C52BB">
              <w:rPr>
                <w:lang w:val="en-US"/>
              </w:rPr>
              <w:t> </w:t>
            </w:r>
            <w:r w:rsidRPr="004C52BB">
              <w:rPr>
                <w:lang w:val="ru-RU"/>
              </w:rPr>
              <w:t xml:space="preserve">000 </w:t>
            </w:r>
            <w:r w:rsidRPr="004C52BB">
              <w:t>грн (в залежності від об’єкту)</w:t>
            </w:r>
          </w:p>
          <w:p w14:paraId="2E416BCA" w14:textId="77777777" w:rsidR="002E1E3D" w:rsidRDefault="002E1E3D" w:rsidP="002E1E3D">
            <w:pPr>
              <w:rPr>
                <w:color w:val="FF0000"/>
              </w:rPr>
            </w:pPr>
          </w:p>
          <w:p w14:paraId="1ED101D2" w14:textId="77777777" w:rsidR="002E1E3D" w:rsidRDefault="002E1E3D" w:rsidP="002E1E3D">
            <w:pPr>
              <w:rPr>
                <w:color w:val="FF0000"/>
              </w:rPr>
            </w:pPr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533F9C2C" w14:textId="77777777" w:rsidR="002E1E3D" w:rsidRDefault="002E1E3D" w:rsidP="002E1E3D"/>
        </w:tc>
      </w:tr>
      <w:tr w:rsidR="002E1E3D" w14:paraId="6C245B82" w14:textId="77777777" w:rsidTr="00A849F0">
        <w:tc>
          <w:tcPr>
            <w:tcW w:w="759" w:type="dxa"/>
          </w:tcPr>
          <w:p w14:paraId="0A28C473" w14:textId="77777777" w:rsidR="002E1E3D" w:rsidRDefault="002E1E3D" w:rsidP="002E1E3D">
            <w:r>
              <w:t>2.4</w:t>
            </w:r>
          </w:p>
        </w:tc>
        <w:tc>
          <w:tcPr>
            <w:tcW w:w="2842" w:type="dxa"/>
          </w:tcPr>
          <w:p w14:paraId="59052BF2" w14:textId="77777777" w:rsidR="002E1E3D" w:rsidRDefault="002E1E3D" w:rsidP="002E1E3D">
            <w:r>
              <w:t>Проведення енергетичного аудиту будівель ОСББ з метою участі програмах Фонду енергоефективності</w:t>
            </w:r>
          </w:p>
        </w:tc>
        <w:tc>
          <w:tcPr>
            <w:tcW w:w="3028" w:type="dxa"/>
          </w:tcPr>
          <w:p w14:paraId="3673B749" w14:textId="77777777" w:rsidR="002E1E3D" w:rsidRDefault="002E1E3D" w:rsidP="002E1E3D">
            <w:r>
              <w:t>Проведення інструментальних вимірювань, розрахунків (в т.ч. заходів з підвищення енергоефективності), складання звіту з енергоаудиту за вимогами Фонду енергоефективності</w:t>
            </w:r>
          </w:p>
        </w:tc>
        <w:tc>
          <w:tcPr>
            <w:tcW w:w="2322" w:type="dxa"/>
          </w:tcPr>
          <w:p w14:paraId="104B333B" w14:textId="77777777" w:rsidR="002E1E3D" w:rsidRDefault="002E1E3D" w:rsidP="002E1E3D">
            <w:pPr>
              <w:rPr>
                <w:color w:val="FF0000"/>
              </w:rPr>
            </w:pPr>
            <w:r w:rsidRPr="004C52BB">
              <w:t>Договірна ціна</w:t>
            </w:r>
            <w:r>
              <w:rPr>
                <w:color w:val="FF0000"/>
              </w:rPr>
              <w:t xml:space="preserve"> </w:t>
            </w:r>
          </w:p>
          <w:p w14:paraId="2FF90B64" w14:textId="77777777" w:rsidR="002E1E3D" w:rsidRDefault="002E1E3D" w:rsidP="002E1E3D">
            <w:pPr>
              <w:rPr>
                <w:color w:val="FF0000"/>
              </w:rPr>
            </w:pPr>
          </w:p>
          <w:p w14:paraId="0036D492" w14:textId="77777777" w:rsidR="002E1E3D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5285A554" w14:textId="77777777" w:rsidR="002E1E3D" w:rsidRDefault="002E1E3D" w:rsidP="002E1E3D">
            <w:r>
              <w:t>Доставка на об’єкт по Україні за рахунок замовника</w:t>
            </w:r>
          </w:p>
        </w:tc>
      </w:tr>
      <w:tr w:rsidR="002E1E3D" w14:paraId="2AD94CEE" w14:textId="77777777" w:rsidTr="00A849F0">
        <w:tc>
          <w:tcPr>
            <w:tcW w:w="759" w:type="dxa"/>
          </w:tcPr>
          <w:p w14:paraId="49D78A34" w14:textId="77777777" w:rsidR="002E1E3D" w:rsidRDefault="002E1E3D" w:rsidP="002E1E3D">
            <w:r>
              <w:t>2.5</w:t>
            </w:r>
          </w:p>
        </w:tc>
        <w:tc>
          <w:tcPr>
            <w:tcW w:w="2842" w:type="dxa"/>
          </w:tcPr>
          <w:p w14:paraId="6CDDD005" w14:textId="77777777" w:rsidR="002E1E3D" w:rsidRDefault="002E1E3D" w:rsidP="002E1E3D">
            <w:r>
              <w:t>Проведення енергетичного аудиту промислових об’єктів</w:t>
            </w:r>
          </w:p>
        </w:tc>
        <w:tc>
          <w:tcPr>
            <w:tcW w:w="3028" w:type="dxa"/>
          </w:tcPr>
          <w:p w14:paraId="14823592" w14:textId="77777777" w:rsidR="002E1E3D" w:rsidRDefault="002E1E3D" w:rsidP="002E1E3D">
            <w:r>
              <w:t>Проведення інструментальних вимірювань, розрахунків (в т.ч. заходів з підвищення енергоефективності), складання звіту з енергоаудиту</w:t>
            </w:r>
          </w:p>
        </w:tc>
        <w:tc>
          <w:tcPr>
            <w:tcW w:w="2322" w:type="dxa"/>
          </w:tcPr>
          <w:p w14:paraId="624DEF4A" w14:textId="77777777" w:rsidR="002E1E3D" w:rsidRDefault="002E1E3D" w:rsidP="002E1E3D">
            <w:pPr>
              <w:rPr>
                <w:rFonts w:cs="Times New Roman"/>
              </w:rPr>
            </w:pPr>
            <w:r w:rsidRPr="004C52BB">
              <w:t xml:space="preserve">Договірна ціна </w:t>
            </w:r>
            <w:r>
              <w:t xml:space="preserve">Залежить від типу </w:t>
            </w:r>
            <w:r w:rsidR="00951C95">
              <w:t xml:space="preserve">та об’єкту </w:t>
            </w:r>
            <w:r w:rsidRPr="00101F66">
              <w:rPr>
                <w:rFonts w:cs="Times New Roman"/>
              </w:rPr>
              <w:t>енергоаудиту</w:t>
            </w:r>
            <w:r w:rsidR="00951C95">
              <w:rPr>
                <w:rFonts w:cs="Times New Roman"/>
              </w:rPr>
              <w:t xml:space="preserve"> </w:t>
            </w:r>
          </w:p>
          <w:p w14:paraId="62E1CE23" w14:textId="77777777" w:rsidR="002E1E3D" w:rsidRPr="00101F66" w:rsidRDefault="002E1E3D" w:rsidP="002E1E3D">
            <w:pPr>
              <w:pStyle w:val="af7"/>
              <w:ind w:left="198"/>
            </w:pPr>
          </w:p>
        </w:tc>
        <w:tc>
          <w:tcPr>
            <w:tcW w:w="1811" w:type="dxa"/>
          </w:tcPr>
          <w:p w14:paraId="0BADEFE8" w14:textId="77777777" w:rsidR="002E1E3D" w:rsidRDefault="002E1E3D" w:rsidP="002E1E3D">
            <w:r>
              <w:t>Доставка на об’єкт по Україні за рахунок замовника</w:t>
            </w:r>
          </w:p>
        </w:tc>
      </w:tr>
      <w:tr w:rsidR="002E1E3D" w14:paraId="0D2BDDC1" w14:textId="77777777" w:rsidTr="00A849F0">
        <w:tc>
          <w:tcPr>
            <w:tcW w:w="759" w:type="dxa"/>
          </w:tcPr>
          <w:p w14:paraId="6D692265" w14:textId="77777777" w:rsidR="002E1E3D" w:rsidRDefault="002E1E3D" w:rsidP="002E1E3D">
            <w:r>
              <w:t>2.6</w:t>
            </w:r>
          </w:p>
        </w:tc>
        <w:tc>
          <w:tcPr>
            <w:tcW w:w="2842" w:type="dxa"/>
          </w:tcPr>
          <w:p w14:paraId="75597805" w14:textId="77777777" w:rsidR="002E1E3D" w:rsidRDefault="002E1E3D" w:rsidP="002E1E3D">
            <w:r>
              <w:t>Тепловізійна діагностика об’єктів</w:t>
            </w:r>
          </w:p>
        </w:tc>
        <w:tc>
          <w:tcPr>
            <w:tcW w:w="3028" w:type="dxa"/>
          </w:tcPr>
          <w:p w14:paraId="045E576C" w14:textId="77777777" w:rsidR="002E1E3D" w:rsidRDefault="002E1E3D" w:rsidP="002E1E3D">
            <w:r>
              <w:t xml:space="preserve">З оформленням Звіту </w:t>
            </w:r>
          </w:p>
        </w:tc>
        <w:tc>
          <w:tcPr>
            <w:tcW w:w="2322" w:type="dxa"/>
          </w:tcPr>
          <w:p w14:paraId="324C8A99" w14:textId="77777777" w:rsidR="002E1E3D" w:rsidRPr="004C52BB" w:rsidRDefault="002E1E3D" w:rsidP="002E1E3D">
            <w:r w:rsidRPr="004C52BB">
              <w:t>Договірна ціна в залежності від об’єкту</w:t>
            </w:r>
            <w:r w:rsidR="00E41B2A">
              <w:t xml:space="preserve"> (від 1 </w:t>
            </w:r>
            <w:r w:rsidR="00951C95">
              <w:t>5</w:t>
            </w:r>
            <w:r w:rsidR="00E41B2A">
              <w:t>00 грн)</w:t>
            </w:r>
          </w:p>
          <w:p w14:paraId="3D6DEA8C" w14:textId="77777777" w:rsidR="002E1E3D" w:rsidRDefault="002E1E3D" w:rsidP="002E1E3D">
            <w:pPr>
              <w:rPr>
                <w:color w:val="FF0000"/>
              </w:rPr>
            </w:pPr>
          </w:p>
          <w:p w14:paraId="3CCBC3F8" w14:textId="77777777" w:rsidR="002E1E3D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7029C307" w14:textId="77777777" w:rsidR="002E1E3D" w:rsidRDefault="002E1E3D" w:rsidP="002E1E3D">
            <w:r>
              <w:t>Доставка на об’єкт по Україні за рахунок замовника</w:t>
            </w:r>
          </w:p>
        </w:tc>
      </w:tr>
      <w:tr w:rsidR="002E1E3D" w14:paraId="0B77A46F" w14:textId="77777777" w:rsidTr="00E41B2A">
        <w:trPr>
          <w:trHeight w:val="2114"/>
        </w:trPr>
        <w:tc>
          <w:tcPr>
            <w:tcW w:w="759" w:type="dxa"/>
          </w:tcPr>
          <w:p w14:paraId="66E6F27A" w14:textId="77777777" w:rsidR="002E1E3D" w:rsidRDefault="002E1E3D" w:rsidP="002E1E3D">
            <w:r>
              <w:t>2.7</w:t>
            </w:r>
          </w:p>
        </w:tc>
        <w:tc>
          <w:tcPr>
            <w:tcW w:w="2842" w:type="dxa"/>
          </w:tcPr>
          <w:p w14:paraId="44F12975" w14:textId="77777777" w:rsidR="002E1E3D" w:rsidRPr="00A849F0" w:rsidRDefault="002E1E3D" w:rsidP="002E1E3D">
            <w:pPr>
              <w:rPr>
                <w:lang w:val="ru-RU"/>
              </w:rPr>
            </w:pPr>
            <w:r>
              <w:t>Проведення тесту на повітрєпроникнисть (</w:t>
            </w:r>
            <w:r>
              <w:rPr>
                <w:lang w:val="en-US"/>
              </w:rPr>
              <w:t>Blow</w:t>
            </w:r>
            <w:r w:rsidRPr="00A849F0">
              <w:rPr>
                <w:lang w:val="ru-RU"/>
              </w:rPr>
              <w:t xml:space="preserve"> </w:t>
            </w:r>
            <w:r>
              <w:rPr>
                <w:lang w:val="en-US"/>
              </w:rPr>
              <w:t>Door</w:t>
            </w:r>
            <w:r w:rsidRPr="00A849F0">
              <w:rPr>
                <w:lang w:val="ru-RU"/>
              </w:rPr>
              <w:t xml:space="preserve"> </w:t>
            </w:r>
            <w:r>
              <w:rPr>
                <w:lang w:val="en-US"/>
              </w:rPr>
              <w:t>Test</w:t>
            </w:r>
            <w:r>
              <w:t>)</w:t>
            </w:r>
          </w:p>
        </w:tc>
        <w:tc>
          <w:tcPr>
            <w:tcW w:w="3028" w:type="dxa"/>
          </w:tcPr>
          <w:p w14:paraId="72D03FFF" w14:textId="77777777" w:rsidR="002E1E3D" w:rsidRDefault="002E1E3D" w:rsidP="002E1E3D">
            <w:r>
              <w:t>З оформленням Звіту</w:t>
            </w:r>
          </w:p>
        </w:tc>
        <w:tc>
          <w:tcPr>
            <w:tcW w:w="2322" w:type="dxa"/>
          </w:tcPr>
          <w:p w14:paraId="3A341951" w14:textId="77777777" w:rsidR="002E1E3D" w:rsidRPr="004C52BB" w:rsidRDefault="002E1E3D" w:rsidP="002E1E3D">
            <w:r w:rsidRPr="004C52BB">
              <w:t>Договірна ціна в залежності від об’єкту</w:t>
            </w:r>
            <w:r w:rsidR="00E41B2A">
              <w:t xml:space="preserve"> (від 20 000 грн)</w:t>
            </w:r>
          </w:p>
          <w:p w14:paraId="7BBBFFAE" w14:textId="77777777" w:rsidR="002E1E3D" w:rsidRDefault="002E1E3D" w:rsidP="002E1E3D">
            <w:pPr>
              <w:rPr>
                <w:color w:val="FF0000"/>
              </w:rPr>
            </w:pPr>
          </w:p>
          <w:p w14:paraId="764CAC72" w14:textId="77777777" w:rsidR="002E1E3D" w:rsidRDefault="002E1E3D" w:rsidP="002E1E3D">
            <w:r>
              <w:t xml:space="preserve">Географія надання послуги: </w:t>
            </w:r>
            <w:r w:rsidR="0091671C">
              <w:t>Україна</w:t>
            </w:r>
          </w:p>
          <w:p w14:paraId="76808387" w14:textId="77777777" w:rsidR="0091671C" w:rsidRDefault="0091671C" w:rsidP="002E1E3D"/>
        </w:tc>
        <w:tc>
          <w:tcPr>
            <w:tcW w:w="1811" w:type="dxa"/>
          </w:tcPr>
          <w:p w14:paraId="3B42C476" w14:textId="77777777" w:rsidR="002E1E3D" w:rsidRDefault="002E1E3D" w:rsidP="002E1E3D">
            <w:r>
              <w:t>Доставка на об’єкт по Україні за рахунок замовника</w:t>
            </w:r>
          </w:p>
        </w:tc>
      </w:tr>
      <w:tr w:rsidR="002E1E3D" w14:paraId="738AD170" w14:textId="77777777" w:rsidTr="00A849F0">
        <w:tc>
          <w:tcPr>
            <w:tcW w:w="759" w:type="dxa"/>
          </w:tcPr>
          <w:p w14:paraId="07EBE755" w14:textId="77777777" w:rsidR="002E1E3D" w:rsidRDefault="002E1E3D" w:rsidP="002E1E3D">
            <w:r>
              <w:lastRenderedPageBreak/>
              <w:t>3</w:t>
            </w:r>
          </w:p>
        </w:tc>
        <w:tc>
          <w:tcPr>
            <w:tcW w:w="10003" w:type="dxa"/>
            <w:gridSpan w:val="4"/>
          </w:tcPr>
          <w:p w14:paraId="0016536B" w14:textId="77777777" w:rsidR="002E1E3D" w:rsidRPr="00804757" w:rsidRDefault="002E1E3D" w:rsidP="002E1E3D">
            <w:pPr>
              <w:jc w:val="center"/>
              <w:rPr>
                <w:b/>
              </w:rPr>
            </w:pPr>
            <w:r w:rsidRPr="00804757">
              <w:rPr>
                <w:b/>
              </w:rPr>
              <w:t>Проектування</w:t>
            </w:r>
          </w:p>
        </w:tc>
      </w:tr>
      <w:tr w:rsidR="002E1E3D" w14:paraId="4A3D5756" w14:textId="77777777" w:rsidTr="00A849F0">
        <w:tc>
          <w:tcPr>
            <w:tcW w:w="759" w:type="dxa"/>
          </w:tcPr>
          <w:p w14:paraId="2F919DEA" w14:textId="77777777" w:rsidR="002E1E3D" w:rsidRDefault="002E1E3D" w:rsidP="002E1E3D">
            <w:r>
              <w:t>3.1</w:t>
            </w:r>
          </w:p>
        </w:tc>
        <w:tc>
          <w:tcPr>
            <w:tcW w:w="2842" w:type="dxa"/>
          </w:tcPr>
          <w:p w14:paraId="0063F49A" w14:textId="77777777" w:rsidR="002E1E3D" w:rsidRDefault="002E1E3D" w:rsidP="002E1E3D">
            <w:r>
              <w:t>Розробка проєкту термомодернізації будівлі</w:t>
            </w:r>
          </w:p>
        </w:tc>
        <w:tc>
          <w:tcPr>
            <w:tcW w:w="3028" w:type="dxa"/>
          </w:tcPr>
          <w:p w14:paraId="15AB5C37" w14:textId="77777777" w:rsidR="002E1E3D" w:rsidRDefault="002E1E3D" w:rsidP="002E1E3D">
            <w:r>
              <w:t>Розробка проектно-конструкторської документації</w:t>
            </w:r>
          </w:p>
        </w:tc>
        <w:tc>
          <w:tcPr>
            <w:tcW w:w="2322" w:type="dxa"/>
          </w:tcPr>
          <w:p w14:paraId="69FD5A29" w14:textId="77777777" w:rsidR="002E1E3D" w:rsidRPr="004C52BB" w:rsidRDefault="002E1E3D" w:rsidP="002E1E3D">
            <w:r w:rsidRPr="004C52BB">
              <w:t>Договірна ціна в залежності від об’єкту</w:t>
            </w:r>
            <w:r>
              <w:t xml:space="preserve">, стадійності проекту </w:t>
            </w:r>
          </w:p>
          <w:p w14:paraId="3778B73C" w14:textId="77777777" w:rsidR="002E1E3D" w:rsidRDefault="002E1E3D" w:rsidP="002E1E3D">
            <w:pPr>
              <w:rPr>
                <w:color w:val="FF0000"/>
              </w:rPr>
            </w:pPr>
          </w:p>
          <w:p w14:paraId="2D1A4AC5" w14:textId="77777777" w:rsidR="002E1E3D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64B33677" w14:textId="77777777" w:rsidR="002E1E3D" w:rsidRDefault="002E1E3D" w:rsidP="002E1E3D"/>
        </w:tc>
      </w:tr>
      <w:tr w:rsidR="002E1E3D" w14:paraId="5A98671F" w14:textId="77777777" w:rsidTr="00A849F0">
        <w:tc>
          <w:tcPr>
            <w:tcW w:w="759" w:type="dxa"/>
          </w:tcPr>
          <w:p w14:paraId="2E4C4B7F" w14:textId="77777777" w:rsidR="002E1E3D" w:rsidRDefault="002E1E3D" w:rsidP="002E1E3D">
            <w:r>
              <w:t>3.2</w:t>
            </w:r>
          </w:p>
        </w:tc>
        <w:tc>
          <w:tcPr>
            <w:tcW w:w="2842" w:type="dxa"/>
          </w:tcPr>
          <w:p w14:paraId="3FF90507" w14:textId="77777777" w:rsidR="002E1E3D" w:rsidRDefault="002E1E3D" w:rsidP="002E1E3D">
            <w:r>
              <w:t>Розробка програми з підвищення енергоефективості</w:t>
            </w:r>
          </w:p>
        </w:tc>
        <w:tc>
          <w:tcPr>
            <w:tcW w:w="3028" w:type="dxa"/>
          </w:tcPr>
          <w:p w14:paraId="4F42B8BB" w14:textId="77777777" w:rsidR="002E1E3D" w:rsidRDefault="002E1E3D" w:rsidP="002E1E3D">
            <w:r>
              <w:t>При взаємодії із громадами та підприємствами</w:t>
            </w:r>
          </w:p>
        </w:tc>
        <w:tc>
          <w:tcPr>
            <w:tcW w:w="2322" w:type="dxa"/>
          </w:tcPr>
          <w:p w14:paraId="4DB5B9F2" w14:textId="77777777" w:rsidR="002E1E3D" w:rsidRPr="004C52BB" w:rsidRDefault="002E1E3D" w:rsidP="002E1E3D">
            <w:r w:rsidRPr="004C52BB">
              <w:t>Договірна ціна в залежності від об’єкту</w:t>
            </w:r>
            <w:r>
              <w:t xml:space="preserve">, стадійності проекту </w:t>
            </w:r>
          </w:p>
          <w:p w14:paraId="4FAB54DA" w14:textId="77777777" w:rsidR="002E1E3D" w:rsidRDefault="002E1E3D" w:rsidP="002E1E3D">
            <w:pPr>
              <w:rPr>
                <w:color w:val="FF0000"/>
              </w:rPr>
            </w:pPr>
          </w:p>
          <w:p w14:paraId="7AE30429" w14:textId="77777777" w:rsidR="002E1E3D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72239858" w14:textId="77777777" w:rsidR="002E1E3D" w:rsidRDefault="002E1E3D" w:rsidP="002E1E3D"/>
        </w:tc>
      </w:tr>
      <w:tr w:rsidR="002E1E3D" w14:paraId="011083DB" w14:textId="77777777" w:rsidTr="00A849F0">
        <w:tc>
          <w:tcPr>
            <w:tcW w:w="759" w:type="dxa"/>
          </w:tcPr>
          <w:p w14:paraId="23B8F38B" w14:textId="77777777" w:rsidR="002E1E3D" w:rsidRDefault="002E1E3D" w:rsidP="002E1E3D">
            <w:r>
              <w:t>3.3</w:t>
            </w:r>
          </w:p>
        </w:tc>
        <w:tc>
          <w:tcPr>
            <w:tcW w:w="2842" w:type="dxa"/>
          </w:tcPr>
          <w:p w14:paraId="0963E8D3" w14:textId="77777777" w:rsidR="002E1E3D" w:rsidRDefault="002E1E3D" w:rsidP="002E1E3D">
            <w:r>
              <w:t>Розробка плану дій зі сталого енергетичного розвитку</w:t>
            </w:r>
          </w:p>
        </w:tc>
        <w:tc>
          <w:tcPr>
            <w:tcW w:w="3028" w:type="dxa"/>
          </w:tcPr>
          <w:p w14:paraId="58E7AB83" w14:textId="77777777" w:rsidR="002E1E3D" w:rsidRDefault="002E1E3D" w:rsidP="002E1E3D">
            <w:r>
              <w:t>При взаємодії із громадами та підприємствами</w:t>
            </w:r>
          </w:p>
        </w:tc>
        <w:tc>
          <w:tcPr>
            <w:tcW w:w="2322" w:type="dxa"/>
          </w:tcPr>
          <w:p w14:paraId="4AAB97A8" w14:textId="77777777" w:rsidR="002E1E3D" w:rsidRPr="004C52BB" w:rsidRDefault="002E1E3D" w:rsidP="002E1E3D">
            <w:r w:rsidRPr="004C52BB">
              <w:t>Договірна ціна в залежності від об’єкту</w:t>
            </w:r>
            <w:r>
              <w:t xml:space="preserve">, стадійності проекту </w:t>
            </w:r>
          </w:p>
          <w:p w14:paraId="33E5E46B" w14:textId="77777777" w:rsidR="002E1E3D" w:rsidRDefault="002E1E3D" w:rsidP="002E1E3D">
            <w:pPr>
              <w:rPr>
                <w:color w:val="FF0000"/>
              </w:rPr>
            </w:pPr>
          </w:p>
          <w:p w14:paraId="1578B54A" w14:textId="77777777" w:rsidR="002E1E3D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52CF983F" w14:textId="77777777" w:rsidR="002E1E3D" w:rsidRDefault="002E1E3D" w:rsidP="002E1E3D"/>
        </w:tc>
      </w:tr>
      <w:tr w:rsidR="002E1E3D" w14:paraId="4EE2CD3A" w14:textId="77777777" w:rsidTr="00A849F0">
        <w:tc>
          <w:tcPr>
            <w:tcW w:w="759" w:type="dxa"/>
          </w:tcPr>
          <w:p w14:paraId="719F094D" w14:textId="77777777" w:rsidR="002E1E3D" w:rsidRDefault="002E1E3D" w:rsidP="002E1E3D">
            <w:r>
              <w:t>3.4</w:t>
            </w:r>
          </w:p>
        </w:tc>
        <w:tc>
          <w:tcPr>
            <w:tcW w:w="2842" w:type="dxa"/>
          </w:tcPr>
          <w:p w14:paraId="7D34B745" w14:textId="77777777" w:rsidR="002E1E3D" w:rsidRDefault="002E1E3D" w:rsidP="002E1E3D">
            <w:r>
              <w:t xml:space="preserve">Розробка проєктно-конструкторської документації на нові </w:t>
            </w:r>
            <w:r w:rsidR="00660B57">
              <w:t xml:space="preserve">енергоефективні </w:t>
            </w:r>
            <w:r>
              <w:t>будівлі</w:t>
            </w:r>
          </w:p>
        </w:tc>
        <w:tc>
          <w:tcPr>
            <w:tcW w:w="3028" w:type="dxa"/>
          </w:tcPr>
          <w:p w14:paraId="6A67D7D0" w14:textId="77777777" w:rsidR="002E1E3D" w:rsidRPr="001769AE" w:rsidRDefault="002E1E3D" w:rsidP="002E1E3D">
            <w:pPr>
              <w:rPr>
                <w:szCs w:val="24"/>
              </w:rPr>
            </w:pPr>
            <w:r w:rsidRPr="001769AE">
              <w:rPr>
                <w:szCs w:val="24"/>
              </w:rPr>
              <w:t>Стадії Проєкт та Робочий проєкт</w:t>
            </w:r>
          </w:p>
          <w:p w14:paraId="2CCF293F" w14:textId="77777777" w:rsidR="002E1E3D" w:rsidRPr="001769AE" w:rsidRDefault="002E1E3D" w:rsidP="002E1E3D">
            <w:pPr>
              <w:rPr>
                <w:szCs w:val="24"/>
              </w:rPr>
            </w:pPr>
            <w:r w:rsidRPr="001769AE">
              <w:rPr>
                <w:szCs w:val="24"/>
              </w:rPr>
              <w:t>Розділи:</w:t>
            </w:r>
          </w:p>
          <w:p w14:paraId="226E11D5" w14:textId="77777777" w:rsidR="002E1E3D" w:rsidRDefault="002E1E3D" w:rsidP="002E1E3D">
            <w:pPr>
              <w:pStyle w:val="af7"/>
              <w:numPr>
                <w:ilvl w:val="0"/>
                <w:numId w:val="24"/>
              </w:numPr>
              <w:ind w:left="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69AE">
              <w:rPr>
                <w:rFonts w:ascii="Times New Roman" w:hAnsi="Times New Roman" w:cs="Times New Roman"/>
                <w:sz w:val="24"/>
                <w:szCs w:val="24"/>
              </w:rPr>
              <w:t>Архітектур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73AED7D7" w14:textId="77777777" w:rsidR="002E1E3D" w:rsidRDefault="002E1E3D" w:rsidP="002E1E3D">
            <w:pPr>
              <w:pStyle w:val="af7"/>
              <w:numPr>
                <w:ilvl w:val="0"/>
                <w:numId w:val="24"/>
              </w:numPr>
              <w:ind w:left="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Архітектурно-будівельний;</w:t>
            </w:r>
          </w:p>
          <w:p w14:paraId="159B4D8B" w14:textId="77777777" w:rsidR="002E1E3D" w:rsidRDefault="002E1E3D" w:rsidP="002E1E3D">
            <w:pPr>
              <w:pStyle w:val="af7"/>
              <w:numPr>
                <w:ilvl w:val="0"/>
                <w:numId w:val="24"/>
              </w:numPr>
              <w:ind w:left="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Конструкції залізобетонні;</w:t>
            </w:r>
          </w:p>
          <w:p w14:paraId="01FA797C" w14:textId="77777777" w:rsidR="002E1E3D" w:rsidRDefault="002E1E3D" w:rsidP="002E1E3D">
            <w:pPr>
              <w:pStyle w:val="af7"/>
              <w:numPr>
                <w:ilvl w:val="0"/>
                <w:numId w:val="24"/>
              </w:numPr>
              <w:ind w:left="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Конструкції металеві</w:t>
            </w:r>
          </w:p>
          <w:p w14:paraId="01132F11" w14:textId="77777777" w:rsidR="002E1E3D" w:rsidRPr="001769AE" w:rsidRDefault="002E1E3D" w:rsidP="002E1E3D">
            <w:pPr>
              <w:pStyle w:val="af7"/>
              <w:numPr>
                <w:ilvl w:val="0"/>
                <w:numId w:val="24"/>
              </w:numPr>
              <w:ind w:left="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Енергоефективність</w:t>
            </w:r>
          </w:p>
        </w:tc>
        <w:tc>
          <w:tcPr>
            <w:tcW w:w="2322" w:type="dxa"/>
          </w:tcPr>
          <w:p w14:paraId="58014850" w14:textId="77777777" w:rsidR="002E1E3D" w:rsidRPr="004C52BB" w:rsidRDefault="002E1E3D" w:rsidP="002E1E3D">
            <w:r w:rsidRPr="004C52BB">
              <w:t>Договірна ціна в залежності від об’єкту</w:t>
            </w:r>
            <w:r>
              <w:t xml:space="preserve">, стадійності проекту </w:t>
            </w:r>
          </w:p>
          <w:p w14:paraId="44400B2F" w14:textId="77777777" w:rsidR="002E1E3D" w:rsidRDefault="002E1E3D" w:rsidP="002E1E3D">
            <w:pPr>
              <w:rPr>
                <w:color w:val="FF0000"/>
              </w:rPr>
            </w:pPr>
          </w:p>
          <w:p w14:paraId="67F9E6E9" w14:textId="77777777" w:rsidR="002E1E3D" w:rsidRPr="004C52BB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791C5481" w14:textId="77777777" w:rsidR="002E1E3D" w:rsidRDefault="002E1E3D" w:rsidP="002E1E3D"/>
        </w:tc>
      </w:tr>
      <w:tr w:rsidR="002E1E3D" w14:paraId="0E0DDB02" w14:textId="77777777" w:rsidTr="00A849F0">
        <w:tc>
          <w:tcPr>
            <w:tcW w:w="759" w:type="dxa"/>
          </w:tcPr>
          <w:p w14:paraId="6DE8075B" w14:textId="77777777" w:rsidR="002E1E3D" w:rsidRDefault="002E1E3D" w:rsidP="002E1E3D">
            <w:r>
              <w:t>3.5</w:t>
            </w:r>
          </w:p>
        </w:tc>
        <w:tc>
          <w:tcPr>
            <w:tcW w:w="2842" w:type="dxa"/>
          </w:tcPr>
          <w:p w14:paraId="796F0D5D" w14:textId="77777777" w:rsidR="002E1E3D" w:rsidRDefault="002E1E3D" w:rsidP="002E1E3D">
            <w:r>
              <w:rPr>
                <w:rFonts w:cs="Times New Roman"/>
                <w:szCs w:val="24"/>
              </w:rPr>
              <w:t>Проектування інженерних мереж</w:t>
            </w:r>
          </w:p>
        </w:tc>
        <w:tc>
          <w:tcPr>
            <w:tcW w:w="3028" w:type="dxa"/>
          </w:tcPr>
          <w:p w14:paraId="3460AAC9" w14:textId="77777777" w:rsidR="002E1E3D" w:rsidRPr="00C96113" w:rsidRDefault="002E1E3D" w:rsidP="002E1E3D">
            <w:pPr>
              <w:jc w:val="both"/>
              <w:rPr>
                <w:rFonts w:cs="Times New Roman"/>
                <w:szCs w:val="24"/>
              </w:rPr>
            </w:pPr>
            <w:r w:rsidRPr="00C96113">
              <w:rPr>
                <w:rFonts w:cs="Times New Roman"/>
                <w:szCs w:val="24"/>
              </w:rPr>
              <w:t>Проєктування інженерних мереж включає в себе наступні етапи:</w:t>
            </w:r>
          </w:p>
          <w:p w14:paraId="7B84C08D" w14:textId="77777777" w:rsidR="002E1E3D" w:rsidRPr="00C96113" w:rsidRDefault="002E1E3D" w:rsidP="002E1E3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C96113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иконання попередніх розрахунків</w:t>
            </w:r>
          </w:p>
          <w:p w14:paraId="2EDBD1C4" w14:textId="77777777" w:rsidR="002E1E3D" w:rsidRPr="00C96113" w:rsidRDefault="002E1E3D" w:rsidP="002E1E3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C96113">
              <w:rPr>
                <w:rFonts w:cs="Times New Roman"/>
                <w:szCs w:val="24"/>
              </w:rPr>
              <w:t>обговорення запропоновани</w:t>
            </w:r>
            <w:r>
              <w:rPr>
                <w:rFonts w:cs="Times New Roman"/>
                <w:szCs w:val="24"/>
              </w:rPr>
              <w:t>х технічних рішень з замовником</w:t>
            </w:r>
          </w:p>
          <w:p w14:paraId="420B1F73" w14:textId="77777777" w:rsidR="002E1E3D" w:rsidRDefault="002E1E3D" w:rsidP="002E1E3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C96113">
              <w:rPr>
                <w:rFonts w:cs="Times New Roman"/>
                <w:szCs w:val="24"/>
              </w:rPr>
              <w:t>розробка проєктної документації</w:t>
            </w:r>
          </w:p>
          <w:p w14:paraId="3FC2510D" w14:textId="77777777" w:rsidR="002E1E3D" w:rsidRPr="004F7913" w:rsidRDefault="002E1E3D" w:rsidP="002E1E3D">
            <w:pPr>
              <w:widowControl w:val="0"/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4F7913">
              <w:rPr>
                <w:rFonts w:cs="Times New Roman"/>
                <w:szCs w:val="24"/>
              </w:rPr>
              <w:t>1. Опалення малоповерхових, багатоповерхових будинків та адміністративних будівель</w:t>
            </w:r>
          </w:p>
          <w:p w14:paraId="1CAC2422" w14:textId="77777777" w:rsidR="002E1E3D" w:rsidRPr="004F7913" w:rsidRDefault="002E1E3D" w:rsidP="002E1E3D">
            <w:pPr>
              <w:widowControl w:val="0"/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4F7913">
              <w:rPr>
                <w:rFonts w:cs="Times New Roman"/>
                <w:szCs w:val="24"/>
              </w:rPr>
              <w:t>2. Вентиляція малоповерхових, багатоповерхових будинків та адміністративних будівель</w:t>
            </w:r>
          </w:p>
          <w:p w14:paraId="12F2FFFA" w14:textId="77777777" w:rsidR="002E1E3D" w:rsidRPr="00804757" w:rsidRDefault="002E1E3D" w:rsidP="002E1E3D">
            <w:pPr>
              <w:jc w:val="both"/>
              <w:rPr>
                <w:rFonts w:cs="Times New Roman"/>
                <w:szCs w:val="24"/>
              </w:rPr>
            </w:pPr>
            <w:r w:rsidRPr="004F7913">
              <w:rPr>
                <w:rFonts w:cs="Times New Roman"/>
                <w:szCs w:val="24"/>
              </w:rPr>
              <w:lastRenderedPageBreak/>
              <w:t>3. Газопостачання малоповерхових та багатоповерхових будинків</w:t>
            </w:r>
          </w:p>
        </w:tc>
        <w:tc>
          <w:tcPr>
            <w:tcW w:w="2322" w:type="dxa"/>
          </w:tcPr>
          <w:p w14:paraId="0F52C236" w14:textId="77777777" w:rsidR="002E1E3D" w:rsidRPr="004C52BB" w:rsidRDefault="002E1E3D" w:rsidP="002E1E3D">
            <w:r w:rsidRPr="004C52BB">
              <w:lastRenderedPageBreak/>
              <w:t>Договірна ціна в залежності від об’єкту</w:t>
            </w:r>
            <w:r>
              <w:t xml:space="preserve">, стадійності проекту </w:t>
            </w:r>
          </w:p>
          <w:p w14:paraId="74F1416B" w14:textId="77777777" w:rsidR="002E1E3D" w:rsidRDefault="002E1E3D" w:rsidP="002E1E3D">
            <w:pPr>
              <w:rPr>
                <w:color w:val="FF0000"/>
              </w:rPr>
            </w:pPr>
          </w:p>
          <w:p w14:paraId="6667A1BA" w14:textId="77777777" w:rsidR="002E1E3D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30B44027" w14:textId="77777777" w:rsidR="002E1E3D" w:rsidRDefault="002E1E3D" w:rsidP="002E1E3D"/>
        </w:tc>
      </w:tr>
      <w:tr w:rsidR="002E1E3D" w14:paraId="2B9E79B4" w14:textId="77777777" w:rsidTr="00A849F0">
        <w:tc>
          <w:tcPr>
            <w:tcW w:w="759" w:type="dxa"/>
          </w:tcPr>
          <w:p w14:paraId="4497901A" w14:textId="77777777" w:rsidR="002E1E3D" w:rsidRDefault="002E1E3D" w:rsidP="002E1E3D">
            <w:r>
              <w:t>3.6</w:t>
            </w:r>
          </w:p>
        </w:tc>
        <w:tc>
          <w:tcPr>
            <w:tcW w:w="2842" w:type="dxa"/>
          </w:tcPr>
          <w:p w14:paraId="05800E04" w14:textId="45041B98" w:rsidR="002E1E3D" w:rsidRDefault="00861207" w:rsidP="002E1E3D">
            <w:r>
              <w:t>Діагностика</w:t>
            </w:r>
            <w:r w:rsidR="002E1E3D">
              <w:t xml:space="preserve"> технічного стану несучих та огороджувал</w:t>
            </w:r>
            <w:r w:rsidR="00FB4023">
              <w:t>ь</w:t>
            </w:r>
            <w:r w:rsidR="002E1E3D">
              <w:t>них конструкцій</w:t>
            </w:r>
          </w:p>
        </w:tc>
        <w:tc>
          <w:tcPr>
            <w:tcW w:w="3028" w:type="dxa"/>
          </w:tcPr>
          <w:p w14:paraId="1CA65764" w14:textId="77777777" w:rsidR="002E1E3D" w:rsidRDefault="002E1E3D" w:rsidP="002E1E3D">
            <w:r>
              <w:t>Звіт про проведення технічного обстеження будівлі для оцінки технічного стану та експлуатаційної придатності конструкцій будівлі з метою розробки відсутньої технічної документації об’єкту.</w:t>
            </w:r>
          </w:p>
          <w:p w14:paraId="34736A0D" w14:textId="77777777" w:rsidR="002E1E3D" w:rsidRDefault="002E1E3D" w:rsidP="002E1E3D">
            <w:r>
              <w:t>Звіт для оцінки технічної можливості проведення реконструкції (капітально</w:t>
            </w:r>
            <w:r w:rsidR="00FB4023">
              <w:t>г</w:t>
            </w:r>
            <w:r>
              <w:t>о ремонту, термореновації, перепланування</w:t>
            </w:r>
            <w:r w:rsidR="00FB4023">
              <w:t>, відбудови</w:t>
            </w:r>
            <w:r>
              <w:t>)</w:t>
            </w:r>
            <w:r w:rsidR="00C03840">
              <w:t xml:space="preserve"> </w:t>
            </w:r>
          </w:p>
        </w:tc>
        <w:tc>
          <w:tcPr>
            <w:tcW w:w="2322" w:type="dxa"/>
          </w:tcPr>
          <w:p w14:paraId="4AB83C94" w14:textId="77777777" w:rsidR="002E1E3D" w:rsidRDefault="002E1E3D" w:rsidP="002E1E3D">
            <w:pPr>
              <w:rPr>
                <w:color w:val="FF0000"/>
              </w:rPr>
            </w:pPr>
            <w:r w:rsidRPr="004C52BB">
              <w:t>Договірна ціна</w:t>
            </w:r>
            <w:r>
              <w:rPr>
                <w:color w:val="FF0000"/>
              </w:rPr>
              <w:t xml:space="preserve"> </w:t>
            </w:r>
          </w:p>
          <w:p w14:paraId="18F8DB06" w14:textId="77777777" w:rsidR="002E1E3D" w:rsidRDefault="002E1E3D" w:rsidP="002E1E3D">
            <w:pPr>
              <w:rPr>
                <w:color w:val="FF0000"/>
              </w:rPr>
            </w:pPr>
          </w:p>
          <w:p w14:paraId="1DF7462E" w14:textId="77777777" w:rsidR="002E1E3D" w:rsidRDefault="002E1E3D" w:rsidP="002E1E3D">
            <w:r>
              <w:t xml:space="preserve">Географія надання послуги: </w:t>
            </w:r>
            <w:r w:rsidRPr="004C52BB">
              <w:t>Україна</w:t>
            </w:r>
          </w:p>
        </w:tc>
        <w:tc>
          <w:tcPr>
            <w:tcW w:w="1811" w:type="dxa"/>
          </w:tcPr>
          <w:p w14:paraId="324C13C0" w14:textId="77777777" w:rsidR="002E1E3D" w:rsidRDefault="002E1E3D" w:rsidP="002E1E3D">
            <w:r>
              <w:t>Доставка на об’єкт по Україні за рахунок замовника</w:t>
            </w:r>
          </w:p>
        </w:tc>
      </w:tr>
    </w:tbl>
    <w:p w14:paraId="79AFB6C5" w14:textId="77777777" w:rsidR="00EF5BF9" w:rsidRDefault="00EF5BF9"/>
    <w:p w14:paraId="65038F3D" w14:textId="77777777" w:rsidR="00804757" w:rsidRDefault="00804757"/>
    <w:p w14:paraId="549AF1BF" w14:textId="77777777" w:rsidR="00804757" w:rsidRDefault="00804757">
      <w:r>
        <w:t xml:space="preserve">Наявні сертифікати фахівців Енерго-Інноваційного Хабу м. </w:t>
      </w:r>
      <w:r w:rsidR="00A849F0">
        <w:t>Дніпро</w:t>
      </w:r>
      <w:r>
        <w:t>:</w:t>
      </w:r>
    </w:p>
    <w:p w14:paraId="57391D61" w14:textId="3673F901" w:rsidR="00A849F0" w:rsidRDefault="00A849F0" w:rsidP="00804757">
      <w:pPr>
        <w:pStyle w:val="af7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Кваліфікаційні атестати на проведення аудиту енергетичної ефективності будівель (енергосертифікації): ЕЕ 00028; ЕЕ 00029</w:t>
      </w:r>
      <w:r w:rsidR="002F65AD">
        <w:rPr>
          <w:rFonts w:ascii="Times New Roman" w:hAnsi="Times New Roman" w:cs="Times New Roman"/>
        </w:rPr>
        <w:t xml:space="preserve">; </w:t>
      </w:r>
      <w:r w:rsidR="002F65AD" w:rsidRPr="002F65AD">
        <w:rPr>
          <w:rFonts w:ascii="Times New Roman" w:hAnsi="Times New Roman" w:cs="Times New Roman"/>
        </w:rPr>
        <w:t>№ ПНТУ-ЕА00035</w:t>
      </w:r>
    </w:p>
    <w:p w14:paraId="4528E8C8" w14:textId="6F318EF8" w:rsidR="00804757" w:rsidRPr="007E7795" w:rsidRDefault="00A849F0" w:rsidP="00804757">
      <w:pPr>
        <w:pStyle w:val="af7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Кваліфікаційні атестати на </w:t>
      </w:r>
      <w:r w:rsidR="00804757" w:rsidRPr="007E7795">
        <w:rPr>
          <w:rFonts w:ascii="Times New Roman" w:hAnsi="Times New Roman" w:cs="Times New Roman"/>
        </w:rPr>
        <w:t>проведення обстеження інженерних мереж</w:t>
      </w:r>
      <w:r>
        <w:rPr>
          <w:rFonts w:ascii="Times New Roman" w:hAnsi="Times New Roman" w:cs="Times New Roman"/>
        </w:rPr>
        <w:t xml:space="preserve">: </w:t>
      </w:r>
      <w:r w:rsidR="003C6A02">
        <w:rPr>
          <w:rFonts w:ascii="Times New Roman" w:hAnsi="Times New Roman" w:cs="Times New Roman"/>
        </w:rPr>
        <w:t>ІС 00014; ІС 00015</w:t>
      </w:r>
      <w:r w:rsidR="002F65AD">
        <w:rPr>
          <w:rFonts w:ascii="Times New Roman" w:hAnsi="Times New Roman" w:cs="Times New Roman"/>
        </w:rPr>
        <w:t xml:space="preserve">; </w:t>
      </w:r>
      <w:r w:rsidR="002F65AD" w:rsidRPr="002F65AD">
        <w:rPr>
          <w:rFonts w:ascii="Times New Roman" w:hAnsi="Times New Roman" w:cs="Times New Roman"/>
        </w:rPr>
        <w:t>ІС 00017</w:t>
      </w:r>
    </w:p>
    <w:p w14:paraId="4D7712A1" w14:textId="77777777" w:rsidR="00804757" w:rsidRPr="007E7795" w:rsidRDefault="00804757" w:rsidP="00804757">
      <w:pPr>
        <w:pStyle w:val="af7"/>
        <w:numPr>
          <w:ilvl w:val="0"/>
          <w:numId w:val="23"/>
        </w:numPr>
        <w:rPr>
          <w:rFonts w:ascii="Times New Roman" w:hAnsi="Times New Roman" w:cs="Times New Roman"/>
        </w:rPr>
      </w:pPr>
      <w:r w:rsidRPr="007E7795">
        <w:rPr>
          <w:rFonts w:ascii="Times New Roman" w:hAnsi="Times New Roman" w:cs="Times New Roman"/>
        </w:rPr>
        <w:t>Сертифікат</w:t>
      </w:r>
      <w:r w:rsidR="001769AE">
        <w:rPr>
          <w:rFonts w:ascii="Times New Roman" w:hAnsi="Times New Roman" w:cs="Times New Roman"/>
        </w:rPr>
        <w:t>и</w:t>
      </w:r>
      <w:r w:rsidRPr="007E7795">
        <w:rPr>
          <w:rFonts w:ascii="Times New Roman" w:hAnsi="Times New Roman" w:cs="Times New Roman"/>
        </w:rPr>
        <w:t xml:space="preserve"> </w:t>
      </w:r>
      <w:r w:rsidR="007D6DF1" w:rsidRPr="001769AE">
        <w:rPr>
          <w:rFonts w:ascii="Times New Roman" w:hAnsi="Times New Roman" w:cs="Times New Roman"/>
        </w:rPr>
        <w:t>енерготестера</w:t>
      </w:r>
      <w:r w:rsidR="001769AE" w:rsidRPr="001769AE">
        <w:rPr>
          <w:rFonts w:ascii="Times New Roman" w:hAnsi="Times New Roman" w:cs="Times New Roman"/>
          <w:lang w:val="ru-RU"/>
        </w:rPr>
        <w:t xml:space="preserve"> по робот</w:t>
      </w:r>
      <w:r w:rsidR="001769AE" w:rsidRPr="001769AE">
        <w:rPr>
          <w:rFonts w:ascii="Times New Roman" w:hAnsi="Times New Roman" w:cs="Times New Roman"/>
        </w:rPr>
        <w:t xml:space="preserve">і з вимірювальним обладнанням </w:t>
      </w:r>
      <w:r w:rsidR="001769AE" w:rsidRPr="001769AE">
        <w:rPr>
          <w:rFonts w:ascii="Times New Roman" w:hAnsi="Times New Roman" w:cs="Times New Roman"/>
          <w:lang w:val="en-US"/>
        </w:rPr>
        <w:t>Retrotec</w:t>
      </w:r>
      <w:r w:rsidR="001769AE">
        <w:rPr>
          <w:rFonts w:ascii="Times New Roman" w:hAnsi="Times New Roman" w:cs="Times New Roman"/>
        </w:rPr>
        <w:t xml:space="preserve"> ( б/н від 17.01.2022 року)</w:t>
      </w:r>
    </w:p>
    <w:p w14:paraId="6C127963" w14:textId="77777777" w:rsidR="00804757" w:rsidRPr="001769AE" w:rsidRDefault="004F7913" w:rsidP="00804757">
      <w:pPr>
        <w:pStyle w:val="af7"/>
        <w:numPr>
          <w:ilvl w:val="0"/>
          <w:numId w:val="23"/>
        </w:numPr>
        <w:rPr>
          <w:rFonts w:ascii="Times New Roman" w:hAnsi="Times New Roman" w:cs="Times New Roman"/>
        </w:rPr>
      </w:pPr>
      <w:r w:rsidRPr="007E7795">
        <w:rPr>
          <w:rFonts w:ascii="Times New Roman" w:hAnsi="Times New Roman" w:cs="Times New Roman"/>
          <w:szCs w:val="24"/>
        </w:rPr>
        <w:t xml:space="preserve">Кваліфікаційний сертифікат інженера-проектувальника </w:t>
      </w:r>
      <w:r w:rsidR="003C6A02">
        <w:rPr>
          <w:rFonts w:ascii="Times New Roman" w:hAnsi="Times New Roman" w:cs="Times New Roman"/>
          <w:szCs w:val="24"/>
        </w:rPr>
        <w:t>АР №011609</w:t>
      </w:r>
      <w:r w:rsidR="001769AE">
        <w:rPr>
          <w:rFonts w:ascii="Times New Roman" w:hAnsi="Times New Roman" w:cs="Times New Roman"/>
          <w:szCs w:val="24"/>
        </w:rPr>
        <w:t>; АР №015796</w:t>
      </w:r>
    </w:p>
    <w:p w14:paraId="1BC7AF12" w14:textId="77777777" w:rsidR="001769AE" w:rsidRPr="007E7795" w:rsidRDefault="001769AE" w:rsidP="00804757">
      <w:pPr>
        <w:pStyle w:val="af7"/>
        <w:numPr>
          <w:ilvl w:val="0"/>
          <w:numId w:val="23"/>
        </w:numPr>
        <w:rPr>
          <w:rFonts w:ascii="Times New Roman" w:hAnsi="Times New Roman" w:cs="Times New Roman"/>
        </w:rPr>
      </w:pPr>
      <w:r w:rsidRPr="007E7795">
        <w:rPr>
          <w:rFonts w:ascii="Times New Roman" w:hAnsi="Times New Roman" w:cs="Times New Roman"/>
          <w:szCs w:val="24"/>
        </w:rPr>
        <w:t>Кваліфікаційний сертифікат</w:t>
      </w:r>
      <w:r>
        <w:rPr>
          <w:rFonts w:ascii="Times New Roman" w:hAnsi="Times New Roman" w:cs="Times New Roman"/>
          <w:szCs w:val="24"/>
        </w:rPr>
        <w:t xml:space="preserve"> експерта</w:t>
      </w:r>
      <w:r w:rsidR="00CE1D1B">
        <w:rPr>
          <w:rFonts w:ascii="Times New Roman" w:hAnsi="Times New Roman" w:cs="Times New Roman"/>
          <w:szCs w:val="24"/>
        </w:rPr>
        <w:t xml:space="preserve"> будівництва</w:t>
      </w:r>
      <w:r>
        <w:rPr>
          <w:rFonts w:ascii="Times New Roman" w:hAnsi="Times New Roman" w:cs="Times New Roman"/>
          <w:szCs w:val="24"/>
        </w:rPr>
        <w:t xml:space="preserve"> АЕ</w:t>
      </w:r>
      <w:r>
        <w:rPr>
          <w:rFonts w:ascii="Times New Roman" w:hAnsi="Times New Roman" w:cs="Times New Roman"/>
          <w:szCs w:val="24"/>
          <w:lang w:val="ru-RU"/>
        </w:rPr>
        <w:t xml:space="preserve"> №005532</w:t>
      </w:r>
    </w:p>
    <w:p w14:paraId="569412CA" w14:textId="77777777" w:rsidR="00804757" w:rsidRDefault="00804757" w:rsidP="00804757"/>
    <w:p w14:paraId="09A1B3A4" w14:textId="77777777" w:rsidR="00804757" w:rsidRDefault="00804757" w:rsidP="00804757">
      <w:r>
        <w:t xml:space="preserve">Керівник </w:t>
      </w:r>
      <w:bookmarkStart w:id="0" w:name="_Hlk119164232"/>
      <w:r>
        <w:t xml:space="preserve">Енерго-Інноваційного Хабу </w:t>
      </w:r>
      <w:bookmarkEnd w:id="0"/>
      <w:r>
        <w:t xml:space="preserve">м. </w:t>
      </w:r>
      <w:r w:rsidR="00A849F0">
        <w:t>Дніпро</w:t>
      </w:r>
    </w:p>
    <w:p w14:paraId="1B754F68" w14:textId="77777777" w:rsidR="00804757" w:rsidRDefault="00353DDA" w:rsidP="00804757">
      <w:r>
        <w:t>Євген ЮРЧЕНКО</w:t>
      </w:r>
    </w:p>
    <w:p w14:paraId="7E73FE6D" w14:textId="77777777" w:rsidR="00353DDA" w:rsidRDefault="00353DDA" w:rsidP="00804757"/>
    <w:p w14:paraId="42F49DE6" w14:textId="77777777" w:rsidR="00353DDA" w:rsidRDefault="00B34E08" w:rsidP="00804757">
      <w:r>
        <w:t>Контактні дані:</w:t>
      </w:r>
      <w:r w:rsidR="00353DDA">
        <w:t xml:space="preserve"> </w:t>
      </w:r>
    </w:p>
    <w:p w14:paraId="3D5A5599" w14:textId="77777777" w:rsidR="00B34E08" w:rsidRDefault="00353DDA" w:rsidP="00804757">
      <w:r>
        <w:t>Енерго-Інноваційний Хаб Придніпровської державної академії будівництва та архітектури</w:t>
      </w:r>
    </w:p>
    <w:p w14:paraId="4D92AEA4" w14:textId="77777777" w:rsidR="004F7913" w:rsidRDefault="004F7913" w:rsidP="00804757">
      <w:r>
        <w:t>адреса:</w:t>
      </w:r>
      <w:r w:rsidR="00FB4023">
        <w:t xml:space="preserve"> м. Дніпро, вул. </w:t>
      </w:r>
      <w:r w:rsidR="00FB4023" w:rsidRPr="00FB4023">
        <w:t>а</w:t>
      </w:r>
      <w:r w:rsidR="00FB4023">
        <w:t>р</w:t>
      </w:r>
      <w:r w:rsidR="00FB4023" w:rsidRPr="00FB4023">
        <w:t>хітектора Олега Петрова</w:t>
      </w:r>
      <w:r w:rsidR="00FB4023">
        <w:t>, 24А</w:t>
      </w:r>
    </w:p>
    <w:p w14:paraId="67F74132" w14:textId="138CFC46" w:rsidR="002F65AD" w:rsidRPr="00FB4023" w:rsidRDefault="00B34E08" w:rsidP="002F65AD">
      <w:pPr>
        <w:rPr>
          <w:lang w:val="en-US"/>
        </w:rPr>
      </w:pPr>
      <w:r>
        <w:t>тел.:</w:t>
      </w:r>
      <w:r w:rsidR="00FB4023">
        <w:t xml:space="preserve"> +380504879173</w:t>
      </w:r>
      <w:r w:rsidR="002F65AD" w:rsidRPr="002F65AD">
        <w:rPr>
          <w:lang w:val="en-US"/>
        </w:rPr>
        <w:t xml:space="preserve"> </w:t>
      </w:r>
      <w:r w:rsidR="002F65AD">
        <w:rPr>
          <w:lang w:val="en-US"/>
        </w:rPr>
        <w:t>e</w:t>
      </w:r>
      <w:r w:rsidR="002F65AD" w:rsidRPr="00FB4023">
        <w:rPr>
          <w:lang w:val="en-US"/>
        </w:rPr>
        <w:t>-</w:t>
      </w:r>
      <w:r w:rsidR="002F65AD">
        <w:rPr>
          <w:lang w:val="en-US"/>
        </w:rPr>
        <w:t>mail</w:t>
      </w:r>
      <w:r w:rsidR="002F65AD">
        <w:t xml:space="preserve">: </w:t>
      </w:r>
      <w:hyperlink r:id="rId5" w:history="1">
        <w:r w:rsidR="002F65AD" w:rsidRPr="007418F4">
          <w:rPr>
            <w:rStyle w:val="af6"/>
          </w:rPr>
          <w:t>yel@pdaba.edu.ua</w:t>
        </w:r>
      </w:hyperlink>
      <w:r w:rsidR="002F65AD">
        <w:rPr>
          <w:lang w:val="en-US"/>
        </w:rPr>
        <w:t xml:space="preserve"> </w:t>
      </w:r>
    </w:p>
    <w:p w14:paraId="0F429E2D" w14:textId="237FBD97" w:rsidR="00B34E08" w:rsidRDefault="00B34E08" w:rsidP="00804757"/>
    <w:p w14:paraId="7495904A" w14:textId="77777777" w:rsidR="002F65AD" w:rsidRDefault="002F65AD" w:rsidP="002F65AD">
      <w:r>
        <w:t xml:space="preserve">Посилання на сайт ЕнІнХабу: </w:t>
      </w:r>
    </w:p>
    <w:p w14:paraId="28CD601E" w14:textId="0E772E05" w:rsidR="002F65AD" w:rsidRDefault="002F65AD" w:rsidP="002F65AD">
      <w:r>
        <w:t xml:space="preserve"> </w:t>
      </w:r>
      <w:hyperlink r:id="rId6" w:history="1">
        <w:r w:rsidRPr="00535810">
          <w:rPr>
            <w:rStyle w:val="af6"/>
          </w:rPr>
          <w:t>https://pgasa.dp.ua/eih/</w:t>
        </w:r>
      </w:hyperlink>
      <w:r>
        <w:t xml:space="preserve"> </w:t>
      </w:r>
    </w:p>
    <w:p w14:paraId="69ED34D7" w14:textId="534F3F85" w:rsidR="002F65AD" w:rsidRDefault="002F65AD" w:rsidP="002F65AD">
      <w:r>
        <w:t xml:space="preserve"> </w:t>
      </w:r>
      <w:hyperlink r:id="rId7" w:history="1">
        <w:r w:rsidRPr="00535810">
          <w:rPr>
            <w:rStyle w:val="af6"/>
          </w:rPr>
          <w:t>https://cutt.ly/EN9GJEA</w:t>
        </w:r>
      </w:hyperlink>
      <w:r>
        <w:t xml:space="preserve"> </w:t>
      </w:r>
      <w:r>
        <w:t xml:space="preserve"> </w:t>
      </w:r>
    </w:p>
    <w:p w14:paraId="4C11030E" w14:textId="580C777B" w:rsidR="002F65AD" w:rsidRDefault="002F65AD" w:rsidP="002F65AD">
      <w:r>
        <w:t xml:space="preserve"> </w:t>
      </w:r>
      <w:hyperlink r:id="rId8" w:history="1">
        <w:r w:rsidRPr="00535810">
          <w:rPr>
            <w:rStyle w:val="af6"/>
          </w:rPr>
          <w:t>https://dnipro-hub.mozellosite.com/</w:t>
        </w:r>
      </w:hyperlink>
      <w:r>
        <w:t xml:space="preserve"> </w:t>
      </w:r>
    </w:p>
    <w:p w14:paraId="59CFC70D" w14:textId="77777777" w:rsidR="002F65AD" w:rsidRDefault="002F65AD" w:rsidP="002F65AD">
      <w:bookmarkStart w:id="1" w:name="_GoBack"/>
      <w:bookmarkEnd w:id="1"/>
    </w:p>
    <w:p w14:paraId="430A813F" w14:textId="22B6CC7E" w:rsidR="002F65AD" w:rsidRDefault="002F65AD" w:rsidP="002F65AD">
      <w:r>
        <w:t xml:space="preserve">Посилання на соціальну сторінку ЕнІнХабу в Instagram </w:t>
      </w:r>
      <w:hyperlink r:id="rId9" w:history="1">
        <w:r w:rsidRPr="00535810">
          <w:rPr>
            <w:rStyle w:val="af6"/>
          </w:rPr>
          <w:t>https://www.instagram.com/energy_innovation_dniprohub/</w:t>
        </w:r>
      </w:hyperlink>
      <w:r>
        <w:t xml:space="preserve"> </w:t>
      </w:r>
    </w:p>
    <w:p w14:paraId="088D564F" w14:textId="77777777" w:rsidR="002F65AD" w:rsidRDefault="002F65AD" w:rsidP="00804757">
      <w:pPr>
        <w:rPr>
          <w:lang w:val="en-US"/>
        </w:rPr>
      </w:pPr>
    </w:p>
    <w:p w14:paraId="00791680" w14:textId="1314304B" w:rsidR="00FB4023" w:rsidRPr="00FB4023" w:rsidRDefault="00FB4023" w:rsidP="00804757">
      <w:pPr>
        <w:rPr>
          <w:lang w:val="en-US"/>
        </w:rPr>
      </w:pPr>
      <w:r>
        <w:rPr>
          <w:lang w:val="en-US"/>
        </w:rPr>
        <w:t>YouTube</w:t>
      </w:r>
      <w:r>
        <w:t>:</w:t>
      </w:r>
      <w:r>
        <w:rPr>
          <w:lang w:val="en-US"/>
        </w:rPr>
        <w:t xml:space="preserve"> </w:t>
      </w:r>
      <w:hyperlink r:id="rId10" w:history="1">
        <w:r w:rsidRPr="007418F4">
          <w:rPr>
            <w:rStyle w:val="af6"/>
            <w:lang w:val="en-US"/>
          </w:rPr>
          <w:t>https://cutt.ly/EMgHewQ</w:t>
        </w:r>
      </w:hyperlink>
      <w:r>
        <w:rPr>
          <w:lang w:val="en-US"/>
        </w:rPr>
        <w:t xml:space="preserve"> </w:t>
      </w:r>
    </w:p>
    <w:sectPr w:rsidR="00FB4023" w:rsidRPr="00FB4023" w:rsidSect="002365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E15"/>
    <w:multiLevelType w:val="multilevel"/>
    <w:tmpl w:val="845ADC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2348D"/>
    <w:multiLevelType w:val="hybridMultilevel"/>
    <w:tmpl w:val="9D5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68C"/>
    <w:multiLevelType w:val="hybridMultilevel"/>
    <w:tmpl w:val="266C7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848"/>
    <w:multiLevelType w:val="hybridMultilevel"/>
    <w:tmpl w:val="99387130"/>
    <w:lvl w:ilvl="0" w:tplc="7A8486E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256673FE"/>
    <w:multiLevelType w:val="hybridMultilevel"/>
    <w:tmpl w:val="5C3E2470"/>
    <w:lvl w:ilvl="0" w:tplc="C5E8F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06F6"/>
    <w:multiLevelType w:val="multilevel"/>
    <w:tmpl w:val="90D47BDE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i w:val="0"/>
        <w:color w:val="auto"/>
        <w:sz w:val="24"/>
      </w:rPr>
    </w:lvl>
    <w:lvl w:ilvl="2">
      <w:start w:val="1"/>
      <w:numFmt w:val="decimal"/>
      <w:lvlText w:val="%3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abstractNum w:abstractNumId="6" w15:restartNumberingAfterBreak="0">
    <w:nsid w:val="274D72D9"/>
    <w:multiLevelType w:val="hybridMultilevel"/>
    <w:tmpl w:val="A156040A"/>
    <w:lvl w:ilvl="0" w:tplc="3D9CE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0A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E3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6CA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21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05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4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41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533631"/>
    <w:multiLevelType w:val="hybridMultilevel"/>
    <w:tmpl w:val="1124E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F4BE8"/>
    <w:multiLevelType w:val="hybridMultilevel"/>
    <w:tmpl w:val="9A8C8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27392"/>
    <w:multiLevelType w:val="hybridMultilevel"/>
    <w:tmpl w:val="D3306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949E4"/>
    <w:multiLevelType w:val="hybridMultilevel"/>
    <w:tmpl w:val="C88C3F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45813"/>
    <w:multiLevelType w:val="hybridMultilevel"/>
    <w:tmpl w:val="08DAD886"/>
    <w:lvl w:ilvl="0" w:tplc="4F3AB4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A11C0"/>
    <w:multiLevelType w:val="hybridMultilevel"/>
    <w:tmpl w:val="70FE5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D4A99"/>
    <w:multiLevelType w:val="hybridMultilevel"/>
    <w:tmpl w:val="18B88F46"/>
    <w:lvl w:ilvl="0" w:tplc="DA129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44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6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CA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8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4D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6F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9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6E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78C3F65"/>
    <w:multiLevelType w:val="hybridMultilevel"/>
    <w:tmpl w:val="76484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4A75"/>
    <w:multiLevelType w:val="hybridMultilevel"/>
    <w:tmpl w:val="55D8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653F3"/>
    <w:multiLevelType w:val="multilevel"/>
    <w:tmpl w:val="4282E904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567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abstractNum w:abstractNumId="17" w15:restartNumberingAfterBreak="0">
    <w:nsid w:val="736B166D"/>
    <w:multiLevelType w:val="hybridMultilevel"/>
    <w:tmpl w:val="F0B4CF46"/>
    <w:lvl w:ilvl="0" w:tplc="5A3C07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16"/>
  </w:num>
  <w:num w:numId="5">
    <w:abstractNumId w:val="16"/>
  </w:num>
  <w:num w:numId="6">
    <w:abstractNumId w:val="5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  <w:num w:numId="16">
    <w:abstractNumId w:val="6"/>
  </w:num>
  <w:num w:numId="17">
    <w:abstractNumId w:val="4"/>
  </w:num>
  <w:num w:numId="18">
    <w:abstractNumId w:val="14"/>
  </w:num>
  <w:num w:numId="19">
    <w:abstractNumId w:val="10"/>
  </w:num>
  <w:num w:numId="20">
    <w:abstractNumId w:val="15"/>
  </w:num>
  <w:num w:numId="21">
    <w:abstractNumId w:val="0"/>
  </w:num>
  <w:num w:numId="22">
    <w:abstractNumId w:val="11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C4"/>
    <w:rsid w:val="0000466C"/>
    <w:rsid w:val="00013E0F"/>
    <w:rsid w:val="000336D1"/>
    <w:rsid w:val="00064B3F"/>
    <w:rsid w:val="000869A3"/>
    <w:rsid w:val="000A61A6"/>
    <w:rsid w:val="000D3BC0"/>
    <w:rsid w:val="00101F66"/>
    <w:rsid w:val="00125A22"/>
    <w:rsid w:val="00130260"/>
    <w:rsid w:val="0013164D"/>
    <w:rsid w:val="001331BA"/>
    <w:rsid w:val="00142E8D"/>
    <w:rsid w:val="001769AE"/>
    <w:rsid w:val="001C055F"/>
    <w:rsid w:val="001D0FDC"/>
    <w:rsid w:val="001F2087"/>
    <w:rsid w:val="001F6B73"/>
    <w:rsid w:val="0020175B"/>
    <w:rsid w:val="00222762"/>
    <w:rsid w:val="00236536"/>
    <w:rsid w:val="00281FDB"/>
    <w:rsid w:val="00295509"/>
    <w:rsid w:val="002B6186"/>
    <w:rsid w:val="002B7075"/>
    <w:rsid w:val="002C57FA"/>
    <w:rsid w:val="002E1E3D"/>
    <w:rsid w:val="002F65AD"/>
    <w:rsid w:val="00300279"/>
    <w:rsid w:val="00321D70"/>
    <w:rsid w:val="003232F2"/>
    <w:rsid w:val="00326C34"/>
    <w:rsid w:val="003472B1"/>
    <w:rsid w:val="00353DDA"/>
    <w:rsid w:val="0038289B"/>
    <w:rsid w:val="003905F7"/>
    <w:rsid w:val="00394BA4"/>
    <w:rsid w:val="003B09A2"/>
    <w:rsid w:val="003C6A02"/>
    <w:rsid w:val="003D1BAD"/>
    <w:rsid w:val="003E5041"/>
    <w:rsid w:val="003F4330"/>
    <w:rsid w:val="004119F3"/>
    <w:rsid w:val="00493C59"/>
    <w:rsid w:val="004C52BB"/>
    <w:rsid w:val="004D147B"/>
    <w:rsid w:val="004E5EC8"/>
    <w:rsid w:val="004F7913"/>
    <w:rsid w:val="00511338"/>
    <w:rsid w:val="0053034E"/>
    <w:rsid w:val="00577F52"/>
    <w:rsid w:val="00582A1D"/>
    <w:rsid w:val="005B3A93"/>
    <w:rsid w:val="005C0655"/>
    <w:rsid w:val="005C3CC1"/>
    <w:rsid w:val="005E7564"/>
    <w:rsid w:val="00612DD9"/>
    <w:rsid w:val="00617217"/>
    <w:rsid w:val="006472C2"/>
    <w:rsid w:val="006576A7"/>
    <w:rsid w:val="00660B57"/>
    <w:rsid w:val="006C5C36"/>
    <w:rsid w:val="006E2F4E"/>
    <w:rsid w:val="0073388A"/>
    <w:rsid w:val="00760738"/>
    <w:rsid w:val="007A6A5A"/>
    <w:rsid w:val="007A6E46"/>
    <w:rsid w:val="007C2A9F"/>
    <w:rsid w:val="007D6DF1"/>
    <w:rsid w:val="007E7795"/>
    <w:rsid w:val="007F76D9"/>
    <w:rsid w:val="008000CA"/>
    <w:rsid w:val="00804757"/>
    <w:rsid w:val="00805359"/>
    <w:rsid w:val="008271B8"/>
    <w:rsid w:val="0083088A"/>
    <w:rsid w:val="00836358"/>
    <w:rsid w:val="00845295"/>
    <w:rsid w:val="00850E7A"/>
    <w:rsid w:val="00861207"/>
    <w:rsid w:val="00864AB4"/>
    <w:rsid w:val="008829B8"/>
    <w:rsid w:val="0088742A"/>
    <w:rsid w:val="00890708"/>
    <w:rsid w:val="008B75C4"/>
    <w:rsid w:val="008D6BAF"/>
    <w:rsid w:val="008E0B1E"/>
    <w:rsid w:val="008E2EEB"/>
    <w:rsid w:val="008E79D4"/>
    <w:rsid w:val="00901A1E"/>
    <w:rsid w:val="0091671C"/>
    <w:rsid w:val="00916833"/>
    <w:rsid w:val="00951C95"/>
    <w:rsid w:val="009534D8"/>
    <w:rsid w:val="0095611F"/>
    <w:rsid w:val="009634C0"/>
    <w:rsid w:val="00981617"/>
    <w:rsid w:val="009A17C9"/>
    <w:rsid w:val="009A5326"/>
    <w:rsid w:val="009C704F"/>
    <w:rsid w:val="009D7854"/>
    <w:rsid w:val="00A1345E"/>
    <w:rsid w:val="00A16366"/>
    <w:rsid w:val="00A25745"/>
    <w:rsid w:val="00A35815"/>
    <w:rsid w:val="00A46999"/>
    <w:rsid w:val="00A71FF2"/>
    <w:rsid w:val="00A849F0"/>
    <w:rsid w:val="00AB20BA"/>
    <w:rsid w:val="00AC55BB"/>
    <w:rsid w:val="00AD007C"/>
    <w:rsid w:val="00AD12B2"/>
    <w:rsid w:val="00AE19B9"/>
    <w:rsid w:val="00AE3D88"/>
    <w:rsid w:val="00B33950"/>
    <w:rsid w:val="00B34E08"/>
    <w:rsid w:val="00B43231"/>
    <w:rsid w:val="00B525B1"/>
    <w:rsid w:val="00B65E4D"/>
    <w:rsid w:val="00BA3153"/>
    <w:rsid w:val="00BE2DFF"/>
    <w:rsid w:val="00C03840"/>
    <w:rsid w:val="00C175FA"/>
    <w:rsid w:val="00C17D31"/>
    <w:rsid w:val="00C21935"/>
    <w:rsid w:val="00C47682"/>
    <w:rsid w:val="00C8244B"/>
    <w:rsid w:val="00C8728B"/>
    <w:rsid w:val="00C96113"/>
    <w:rsid w:val="00CA50CA"/>
    <w:rsid w:val="00CE1D1B"/>
    <w:rsid w:val="00CF003D"/>
    <w:rsid w:val="00D05ADF"/>
    <w:rsid w:val="00D4165C"/>
    <w:rsid w:val="00D66B0A"/>
    <w:rsid w:val="00D763A4"/>
    <w:rsid w:val="00D97BE0"/>
    <w:rsid w:val="00DB2698"/>
    <w:rsid w:val="00DC699A"/>
    <w:rsid w:val="00DD16A2"/>
    <w:rsid w:val="00DF697C"/>
    <w:rsid w:val="00E00FE7"/>
    <w:rsid w:val="00E25597"/>
    <w:rsid w:val="00E31486"/>
    <w:rsid w:val="00E41B2A"/>
    <w:rsid w:val="00E60656"/>
    <w:rsid w:val="00E74331"/>
    <w:rsid w:val="00E81F32"/>
    <w:rsid w:val="00E94EF5"/>
    <w:rsid w:val="00ED3029"/>
    <w:rsid w:val="00EE6B1B"/>
    <w:rsid w:val="00EF5BF9"/>
    <w:rsid w:val="00F32F25"/>
    <w:rsid w:val="00F36F46"/>
    <w:rsid w:val="00F46652"/>
    <w:rsid w:val="00F56FA0"/>
    <w:rsid w:val="00F60791"/>
    <w:rsid w:val="00F70305"/>
    <w:rsid w:val="00F77FE5"/>
    <w:rsid w:val="00F87D6B"/>
    <w:rsid w:val="00F96A34"/>
    <w:rsid w:val="00FA1A3D"/>
    <w:rsid w:val="00FB4023"/>
    <w:rsid w:val="00FD43A2"/>
    <w:rsid w:val="00FD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879D"/>
  <w15:docId w15:val="{07EB038B-CB82-4982-8DDF-CEF85B90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A532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Днорм.текст"/>
    <w:link w:val="a6"/>
    <w:rsid w:val="00E314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норм.текст Знак"/>
    <w:link w:val="a5"/>
    <w:rsid w:val="00E3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норм.текст(без відст.)"/>
    <w:basedOn w:val="a5"/>
    <w:link w:val="a8"/>
    <w:rsid w:val="00F36F46"/>
    <w:pPr>
      <w:ind w:firstLine="0"/>
    </w:pPr>
  </w:style>
  <w:style w:type="character" w:customStyle="1" w:styleId="a8">
    <w:name w:val="Днорм.текст(без відст.) Знак"/>
    <w:link w:val="a7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сп.марк."/>
    <w:basedOn w:val="a5"/>
    <w:link w:val="a9"/>
    <w:rsid w:val="00F36F46"/>
    <w:pPr>
      <w:numPr>
        <w:numId w:val="6"/>
      </w:numPr>
    </w:pPr>
  </w:style>
  <w:style w:type="character" w:customStyle="1" w:styleId="a9">
    <w:name w:val="Дсп.марк. Знак Знак"/>
    <w:link w:val="a"/>
    <w:rsid w:val="00F3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сп.нумер."/>
    <w:basedOn w:val="a5"/>
    <w:rsid w:val="00F36F46"/>
    <w:pPr>
      <w:numPr>
        <w:numId w:val="7"/>
      </w:numPr>
    </w:pPr>
  </w:style>
  <w:style w:type="paragraph" w:customStyle="1" w:styleId="aa">
    <w:name w:val="Дназв.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1"/>
    </w:pPr>
    <w:rPr>
      <w:b/>
      <w:bCs/>
      <w:szCs w:val="28"/>
    </w:rPr>
  </w:style>
  <w:style w:type="paragraph" w:customStyle="1" w:styleId="ab">
    <w:name w:val="Дназв.пп.розд."/>
    <w:basedOn w:val="a5"/>
    <w:next w:val="a5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2"/>
    </w:pPr>
    <w:rPr>
      <w:b/>
    </w:rPr>
  </w:style>
  <w:style w:type="paragraph" w:customStyle="1" w:styleId="ac">
    <w:name w:val="Дназв.розд."/>
    <w:basedOn w:val="a5"/>
    <w:next w:val="a5"/>
    <w:rsid w:val="00F36F46"/>
    <w:pPr>
      <w:keepNext/>
      <w:keepLines/>
      <w:pageBreakBefore/>
      <w:suppressAutoHyphens/>
      <w:spacing w:after="120"/>
      <w:ind w:left="1134" w:right="1134" w:firstLine="0"/>
      <w:jc w:val="center"/>
      <w:outlineLvl w:val="0"/>
    </w:pPr>
    <w:rPr>
      <w:b/>
      <w:bCs/>
    </w:rPr>
  </w:style>
  <w:style w:type="paragraph" w:customStyle="1" w:styleId="ad">
    <w:name w:val="Дназв.розд.(не зміст)"/>
    <w:basedOn w:val="ac"/>
    <w:next w:val="a5"/>
    <w:rsid w:val="00F36F46"/>
    <w:pPr>
      <w:ind w:left="0" w:right="0"/>
    </w:pPr>
    <w:rPr>
      <w:snapToGrid w:val="0"/>
    </w:rPr>
  </w:style>
  <w:style w:type="paragraph" w:customStyle="1" w:styleId="ae">
    <w:name w:val="Дрис."/>
    <w:basedOn w:val="a7"/>
    <w:next w:val="a1"/>
    <w:rsid w:val="00F36F46"/>
    <w:pPr>
      <w:keepNext/>
      <w:keepLines/>
      <w:spacing w:before="120"/>
      <w:contextualSpacing/>
      <w:jc w:val="center"/>
    </w:pPr>
  </w:style>
  <w:style w:type="paragraph" w:customStyle="1" w:styleId="af">
    <w:name w:val="Дрис.підп."/>
    <w:basedOn w:val="ae"/>
    <w:next w:val="a5"/>
    <w:rsid w:val="00F36F46"/>
    <w:pPr>
      <w:keepNext w:val="0"/>
      <w:suppressAutoHyphens/>
      <w:spacing w:before="0" w:after="120"/>
      <w:ind w:left="1134" w:right="1134"/>
      <w:outlineLvl w:val="3"/>
    </w:pPr>
  </w:style>
  <w:style w:type="paragraph" w:customStyle="1" w:styleId="af0">
    <w:name w:val="Дтабл.№"/>
    <w:basedOn w:val="a5"/>
    <w:next w:val="a1"/>
    <w:rsid w:val="00F36F46"/>
    <w:pPr>
      <w:keepNext/>
      <w:keepLines/>
      <w:suppressAutoHyphens/>
      <w:jc w:val="right"/>
      <w:outlineLvl w:val="3"/>
    </w:pPr>
    <w:rPr>
      <w:spacing w:val="20"/>
      <w:sz w:val="22"/>
    </w:rPr>
  </w:style>
  <w:style w:type="paragraph" w:customStyle="1" w:styleId="af1">
    <w:name w:val="Дтабл.назв."/>
    <w:basedOn w:val="a5"/>
    <w:next w:val="a5"/>
    <w:rsid w:val="00F36F46"/>
    <w:pPr>
      <w:keepNext/>
      <w:keepLines/>
      <w:suppressAutoHyphens/>
      <w:ind w:left="851" w:right="851" w:firstLine="0"/>
      <w:jc w:val="center"/>
      <w:outlineLvl w:val="3"/>
    </w:pPr>
    <w:rPr>
      <w:bCs/>
      <w:iCs/>
      <w:sz w:val="22"/>
      <w:szCs w:val="26"/>
    </w:rPr>
  </w:style>
  <w:style w:type="paragraph" w:customStyle="1" w:styleId="af2">
    <w:name w:val="Дтабл.текст"/>
    <w:basedOn w:val="a7"/>
    <w:rsid w:val="00F36F46"/>
    <w:pPr>
      <w:jc w:val="left"/>
    </w:pPr>
    <w:rPr>
      <w:sz w:val="23"/>
    </w:rPr>
  </w:style>
  <w:style w:type="paragraph" w:customStyle="1" w:styleId="af3">
    <w:name w:val="Дтабл.шапка"/>
    <w:basedOn w:val="a7"/>
    <w:rsid w:val="00F36F46"/>
    <w:pPr>
      <w:jc w:val="center"/>
    </w:pPr>
    <w:rPr>
      <w:sz w:val="20"/>
    </w:rPr>
  </w:style>
  <w:style w:type="paragraph" w:customStyle="1" w:styleId="af4">
    <w:name w:val="Дформула"/>
    <w:basedOn w:val="a5"/>
    <w:next w:val="a7"/>
    <w:rsid w:val="00F36F46"/>
    <w:pPr>
      <w:tabs>
        <w:tab w:val="center" w:pos="5075"/>
        <w:tab w:val="right" w:pos="10149"/>
      </w:tabs>
      <w:ind w:firstLine="0"/>
      <w:jc w:val="center"/>
    </w:pPr>
  </w:style>
  <w:style w:type="table" w:styleId="af5">
    <w:name w:val="Table Grid"/>
    <w:basedOn w:val="a3"/>
    <w:uiPriority w:val="39"/>
    <w:rsid w:val="0039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2"/>
    <w:uiPriority w:val="99"/>
    <w:unhideWhenUsed/>
    <w:rsid w:val="00394BA4"/>
    <w:rPr>
      <w:color w:val="0000FF" w:themeColor="hyperlink"/>
      <w:u w:val="single"/>
    </w:rPr>
  </w:style>
  <w:style w:type="paragraph" w:styleId="af7">
    <w:name w:val="List Paragraph"/>
    <w:basedOn w:val="a1"/>
    <w:uiPriority w:val="34"/>
    <w:qFormat/>
    <w:rsid w:val="00D4165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f8">
    <w:name w:val="Emphasis"/>
    <w:basedOn w:val="a2"/>
    <w:uiPriority w:val="20"/>
    <w:qFormat/>
    <w:rsid w:val="000869A3"/>
    <w:rPr>
      <w:i/>
      <w:iCs/>
    </w:rPr>
  </w:style>
  <w:style w:type="paragraph" w:styleId="af9">
    <w:name w:val="Normal (Web)"/>
    <w:basedOn w:val="a1"/>
    <w:uiPriority w:val="99"/>
    <w:semiHidden/>
    <w:unhideWhenUsed/>
    <w:rsid w:val="008D6BAF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customStyle="1" w:styleId="1">
    <w:name w:val="Незакрита згадка1"/>
    <w:basedOn w:val="a2"/>
    <w:uiPriority w:val="99"/>
    <w:semiHidden/>
    <w:unhideWhenUsed/>
    <w:rsid w:val="00916833"/>
    <w:rPr>
      <w:color w:val="605E5C"/>
      <w:shd w:val="clear" w:color="auto" w:fill="E1DFDD"/>
    </w:rPr>
  </w:style>
  <w:style w:type="character" w:styleId="afa">
    <w:name w:val="FollowedHyperlink"/>
    <w:basedOn w:val="a2"/>
    <w:uiPriority w:val="99"/>
    <w:semiHidden/>
    <w:unhideWhenUsed/>
    <w:rsid w:val="00916833"/>
    <w:rPr>
      <w:color w:val="800080" w:themeColor="followedHyperlink"/>
      <w:u w:val="single"/>
    </w:rPr>
  </w:style>
  <w:style w:type="character" w:styleId="afb">
    <w:name w:val="Unresolved Mention"/>
    <w:basedOn w:val="a2"/>
    <w:uiPriority w:val="99"/>
    <w:semiHidden/>
    <w:unhideWhenUsed/>
    <w:rsid w:val="00FB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pro-hub.mozellosit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EN9GJ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asa.dp.ua/eih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el@pdaba.edu.ua" TargetMode="External"/><Relationship Id="rId10" Type="http://schemas.openxmlformats.org/officeDocument/2006/relationships/hyperlink" Target="https://cutt.ly/EMgHew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nergy_innovation_dniprohu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Eugene</cp:lastModifiedBy>
  <cp:revision>21</cp:revision>
  <dcterms:created xsi:type="dcterms:W3CDTF">2022-11-10T12:44:00Z</dcterms:created>
  <dcterms:modified xsi:type="dcterms:W3CDTF">2023-10-24T10:26:00Z</dcterms:modified>
</cp:coreProperties>
</file>